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93C05" w14:textId="2610937B" w:rsidR="009637ED" w:rsidRPr="003A5C44" w:rsidRDefault="009637ED" w:rsidP="009637ED">
      <w:pPr>
        <w:pStyle w:val="3GPPHeader"/>
        <w:spacing w:after="60"/>
        <w:rPr>
          <w:rFonts w:ascii="Arial" w:hAnsi="Arial" w:cs="Arial"/>
          <w:sz w:val="32"/>
          <w:szCs w:val="32"/>
          <w:lang w:val="en-US"/>
        </w:rPr>
      </w:pPr>
      <w:bookmarkStart w:id="0" w:name="_Hlk494227962"/>
      <w:bookmarkStart w:id="1" w:name="_GoBack"/>
      <w:r w:rsidRPr="003A5C44">
        <w:rPr>
          <w:rFonts w:ascii="Arial" w:hAnsi="Arial" w:cs="Arial"/>
          <w:lang w:val="en-US"/>
        </w:rPr>
        <w:t>3GPP TSG-RAN WG1 Meeting #90bis</w:t>
      </w:r>
      <w:r w:rsidRPr="003A5C44">
        <w:rPr>
          <w:rFonts w:ascii="Arial" w:hAnsi="Arial" w:cs="Arial"/>
          <w:lang w:val="en-US"/>
        </w:rPr>
        <w:tab/>
      </w:r>
      <w:r w:rsidRPr="003A5C44">
        <w:rPr>
          <w:rFonts w:ascii="Arial" w:hAnsi="Arial" w:cs="Arial"/>
          <w:sz w:val="32"/>
          <w:szCs w:val="32"/>
          <w:lang w:val="en-US"/>
        </w:rPr>
        <w:t>R1-</w:t>
      </w:r>
      <w:r w:rsidR="00790246">
        <w:rPr>
          <w:rFonts w:ascii="Arial" w:hAnsi="Arial" w:cs="Arial"/>
          <w:sz w:val="32"/>
          <w:szCs w:val="32"/>
          <w:lang w:val="en-US"/>
        </w:rPr>
        <w:t>1716996</w:t>
      </w:r>
    </w:p>
    <w:p w14:paraId="53C06E59" w14:textId="77777777" w:rsidR="009637ED" w:rsidRPr="003A5C44" w:rsidRDefault="009637ED" w:rsidP="009637ED">
      <w:pPr>
        <w:pStyle w:val="3GPPHeader"/>
        <w:rPr>
          <w:rFonts w:ascii="Arial" w:hAnsi="Arial" w:cs="Arial"/>
          <w:lang w:val="en-US"/>
        </w:rPr>
      </w:pPr>
      <w:r w:rsidRPr="003A5C44">
        <w:rPr>
          <w:rFonts w:ascii="Arial" w:hAnsi="Arial" w:cs="Arial"/>
          <w:lang w:val="en-US"/>
        </w:rPr>
        <w:t>Prague, Czech Republic, 9</w:t>
      </w:r>
      <w:r w:rsidRPr="003A5C44">
        <w:rPr>
          <w:rFonts w:ascii="Arial" w:hAnsi="Arial" w:cs="Arial"/>
          <w:vertAlign w:val="superscript"/>
          <w:lang w:val="en-US"/>
        </w:rPr>
        <w:t>th</w:t>
      </w:r>
      <w:r w:rsidRPr="003A5C44">
        <w:rPr>
          <w:rFonts w:ascii="Arial" w:hAnsi="Arial" w:cs="Arial"/>
          <w:lang w:val="en-US"/>
        </w:rPr>
        <w:t xml:space="preserve"> – 13</w:t>
      </w:r>
      <w:r w:rsidRPr="003A5C44">
        <w:rPr>
          <w:rFonts w:ascii="Arial" w:hAnsi="Arial" w:cs="Arial"/>
          <w:vertAlign w:val="superscript"/>
          <w:lang w:val="en-US"/>
        </w:rPr>
        <w:t>th</w:t>
      </w:r>
      <w:r w:rsidRPr="003A5C44">
        <w:rPr>
          <w:rFonts w:ascii="Arial" w:hAnsi="Arial" w:cs="Arial"/>
          <w:lang w:val="en-US"/>
        </w:rPr>
        <w:t xml:space="preserve"> October 2017</w:t>
      </w:r>
    </w:p>
    <w:p w14:paraId="185620B4" w14:textId="77777777" w:rsidR="009637ED" w:rsidRPr="003A5C44" w:rsidRDefault="009637ED" w:rsidP="009637ED">
      <w:pPr>
        <w:pStyle w:val="3GPPHeader"/>
        <w:rPr>
          <w:rFonts w:ascii="Arial" w:hAnsi="Arial" w:cs="Arial"/>
          <w:lang w:val="en-US"/>
        </w:rPr>
      </w:pPr>
    </w:p>
    <w:p w14:paraId="3B316119" w14:textId="77777777" w:rsidR="009637ED" w:rsidRPr="003A5C44" w:rsidRDefault="009637ED" w:rsidP="009637ED">
      <w:pPr>
        <w:pStyle w:val="3GPPHeader"/>
        <w:rPr>
          <w:rFonts w:ascii="Arial" w:hAnsi="Arial" w:cs="Arial"/>
          <w:sz w:val="22"/>
          <w:lang w:val="en-US"/>
        </w:rPr>
      </w:pPr>
      <w:r w:rsidRPr="003A5C44">
        <w:rPr>
          <w:rFonts w:ascii="Arial" w:hAnsi="Arial" w:cs="Arial"/>
          <w:sz w:val="22"/>
          <w:lang w:val="en-US"/>
        </w:rPr>
        <w:t>Agenda Item:</w:t>
      </w:r>
      <w:r w:rsidRPr="003A5C44">
        <w:rPr>
          <w:rFonts w:ascii="Arial" w:hAnsi="Arial" w:cs="Arial"/>
          <w:sz w:val="22"/>
          <w:lang w:val="en-US"/>
        </w:rPr>
        <w:tab/>
        <w:t>6.2.5.2</w:t>
      </w:r>
    </w:p>
    <w:p w14:paraId="7066CF66" w14:textId="77777777" w:rsidR="009637ED" w:rsidRPr="003A5C44" w:rsidRDefault="009637ED" w:rsidP="009637ED">
      <w:pPr>
        <w:pStyle w:val="3GPPHeader"/>
        <w:rPr>
          <w:rFonts w:ascii="Arial" w:hAnsi="Arial" w:cs="Arial"/>
          <w:sz w:val="22"/>
          <w:lang w:val="en-US"/>
        </w:rPr>
      </w:pPr>
      <w:r w:rsidRPr="003A5C44">
        <w:rPr>
          <w:rFonts w:ascii="Arial" w:hAnsi="Arial" w:cs="Arial"/>
          <w:sz w:val="22"/>
          <w:lang w:val="en-US"/>
        </w:rPr>
        <w:t>Source:</w:t>
      </w:r>
      <w:r w:rsidRPr="003A5C44">
        <w:rPr>
          <w:rFonts w:ascii="Arial" w:hAnsi="Arial" w:cs="Arial"/>
          <w:sz w:val="22"/>
          <w:lang w:val="en-US"/>
        </w:rPr>
        <w:tab/>
        <w:t>Ericsson</w:t>
      </w:r>
    </w:p>
    <w:p w14:paraId="332F7BA9" w14:textId="77777777" w:rsidR="009637ED" w:rsidRPr="003A5C44" w:rsidRDefault="009637ED" w:rsidP="009637ED">
      <w:pPr>
        <w:pStyle w:val="3GPPHeader"/>
        <w:ind w:left="1701" w:hanging="1701"/>
        <w:rPr>
          <w:rFonts w:ascii="Arial" w:hAnsi="Arial" w:cs="Arial"/>
          <w:sz w:val="22"/>
          <w:lang w:val="en-US"/>
        </w:rPr>
      </w:pPr>
      <w:r w:rsidRPr="003A5C44">
        <w:rPr>
          <w:rFonts w:ascii="Arial" w:hAnsi="Arial" w:cs="Arial"/>
          <w:sz w:val="22"/>
          <w:lang w:val="en-US"/>
        </w:rPr>
        <w:t>Title:</w:t>
      </w:r>
      <w:r w:rsidRPr="003A5C44">
        <w:rPr>
          <w:rFonts w:ascii="Arial" w:hAnsi="Arial" w:cs="Arial"/>
          <w:sz w:val="22"/>
          <w:lang w:val="en-US"/>
        </w:rPr>
        <w:tab/>
      </w:r>
      <w:bookmarkStart w:id="2" w:name="_Hlk486582327"/>
      <w:r w:rsidRPr="003A5C44">
        <w:rPr>
          <w:rFonts w:ascii="Arial" w:hAnsi="Arial" w:cs="Arial"/>
          <w:sz w:val="22"/>
          <w:lang w:val="en-US"/>
        </w:rPr>
        <w:t>Early data transmission for MTC</w:t>
      </w:r>
      <w:bookmarkEnd w:id="2"/>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45782128" w14:textId="7DA8943F" w:rsidR="009637ED" w:rsidRPr="003A5C44" w:rsidRDefault="009637ED" w:rsidP="009637ED">
      <w:pPr>
        <w:pStyle w:val="BodyText"/>
        <w:rPr>
          <w:rFonts w:ascii="Arial" w:hAnsi="Arial" w:cs="Arial"/>
          <w:sz w:val="20"/>
          <w:lang w:val="en-US"/>
        </w:rPr>
      </w:pPr>
      <w:r w:rsidRPr="003A5C44">
        <w:rPr>
          <w:rFonts w:ascii="Arial" w:hAnsi="Arial" w:cs="Arial"/>
          <w:sz w:val="20"/>
          <w:lang w:val="en-US"/>
        </w:rPr>
        <w:t xml:space="preserve">The Rel-15 WI on “Even further enhanced MTC for LTE” </w:t>
      </w:r>
      <w:r w:rsidRPr="00F55746">
        <w:rPr>
          <w:rFonts w:ascii="Arial" w:hAnsi="Arial" w:cs="Arial"/>
          <w:sz w:val="20"/>
        </w:rPr>
        <w:fldChar w:fldCharType="begin"/>
      </w:r>
      <w:r w:rsidRPr="003A5C44">
        <w:rPr>
          <w:rFonts w:ascii="Arial" w:hAnsi="Arial" w:cs="Arial"/>
          <w:sz w:val="20"/>
          <w:lang w:val="en-US"/>
        </w:rPr>
        <w:instrText xml:space="preserve"> REF _Ref174151459 \r \h </w:instrText>
      </w:r>
      <w:r w:rsidR="00F55746" w:rsidRPr="003A5C44">
        <w:rPr>
          <w:rFonts w:ascii="Arial" w:hAnsi="Arial" w:cs="Arial"/>
          <w:sz w:val="20"/>
          <w:lang w:val="en-US"/>
        </w:rPr>
        <w:instrText xml:space="preserve"> \* MERGEFORMAT </w:instrText>
      </w:r>
      <w:r w:rsidRPr="00F55746">
        <w:rPr>
          <w:rFonts w:ascii="Arial" w:hAnsi="Arial" w:cs="Arial"/>
          <w:sz w:val="20"/>
        </w:rPr>
      </w:r>
      <w:r w:rsidRPr="00F55746">
        <w:rPr>
          <w:rFonts w:ascii="Arial" w:hAnsi="Arial" w:cs="Arial"/>
          <w:sz w:val="20"/>
        </w:rPr>
        <w:fldChar w:fldCharType="separate"/>
      </w:r>
      <w:r w:rsidR="00A91076">
        <w:rPr>
          <w:rFonts w:ascii="Arial" w:hAnsi="Arial" w:cs="Arial"/>
          <w:sz w:val="20"/>
          <w:lang w:val="en-US"/>
        </w:rPr>
        <w:t>[1]</w:t>
      </w:r>
      <w:r w:rsidRPr="00F55746">
        <w:rPr>
          <w:rFonts w:ascii="Arial" w:hAnsi="Arial" w:cs="Arial"/>
          <w:sz w:val="20"/>
        </w:rPr>
        <w:fldChar w:fldCharType="end"/>
      </w:r>
      <w:r w:rsidRPr="003A5C44">
        <w:rPr>
          <w:rFonts w:ascii="Arial" w:hAnsi="Arial" w:cs="Arial"/>
          <w:sz w:val="20"/>
          <w:lang w:val="en-US"/>
        </w:rPr>
        <w:t xml:space="preserve"> has the following WI objective for machine-type communications for BL/CE UEs:</w:t>
      </w:r>
    </w:p>
    <w:p w14:paraId="2C9CE3D5" w14:textId="77777777" w:rsidR="009637ED" w:rsidRPr="003A5C44" w:rsidRDefault="009637ED" w:rsidP="009637ED">
      <w:pPr>
        <w:pStyle w:val="ListParagraph"/>
        <w:numPr>
          <w:ilvl w:val="0"/>
          <w:numId w:val="16"/>
        </w:numPr>
        <w:spacing w:after="180"/>
        <w:ind w:right="-99"/>
        <w:rPr>
          <w:rFonts w:ascii="Arial" w:eastAsia="SimSun" w:hAnsi="Arial" w:cs="Arial"/>
          <w:i/>
          <w:sz w:val="20"/>
          <w:lang w:val="en-US" w:eastAsia="ja-JP"/>
        </w:rPr>
      </w:pPr>
      <w:r w:rsidRPr="003A5C44">
        <w:rPr>
          <w:rFonts w:ascii="Arial" w:eastAsia="SimSun" w:hAnsi="Arial" w:cs="Arial"/>
          <w:i/>
          <w:sz w:val="20"/>
          <w:lang w:val="en-US" w:eastAsia="ja-JP"/>
        </w:rPr>
        <w:t xml:space="preserve">Support early data transmission </w:t>
      </w:r>
      <w:r w:rsidRPr="003A5C44">
        <w:rPr>
          <w:rFonts w:ascii="Arial" w:eastAsia="SimSun" w:hAnsi="Arial" w:cs="Arial"/>
          <w:i/>
          <w:color w:val="808080" w:themeColor="background1" w:themeShade="80"/>
          <w:sz w:val="20"/>
          <w:lang w:val="en-US" w:eastAsia="ja-JP"/>
        </w:rPr>
        <w:t>[RAN2 lead, RAN1, RAN3]</w:t>
      </w:r>
    </w:p>
    <w:p w14:paraId="19DD363A" w14:textId="77777777" w:rsidR="009637ED" w:rsidRPr="003A5C44" w:rsidRDefault="009637ED" w:rsidP="009637ED">
      <w:pPr>
        <w:pStyle w:val="ListParagraph"/>
        <w:numPr>
          <w:ilvl w:val="1"/>
          <w:numId w:val="16"/>
        </w:numPr>
        <w:spacing w:after="180"/>
        <w:ind w:right="-99"/>
        <w:rPr>
          <w:rFonts w:ascii="Arial" w:eastAsia="SimSun" w:hAnsi="Arial" w:cs="Arial"/>
          <w:i/>
          <w:sz w:val="20"/>
          <w:lang w:val="en-US" w:eastAsia="ja-JP"/>
        </w:rPr>
      </w:pPr>
      <w:r w:rsidRPr="00F55746">
        <w:rPr>
          <w:rFonts w:ascii="Arial" w:eastAsia="SimSun" w:hAnsi="Arial" w:cs="Arial"/>
          <w:i/>
          <w:sz w:val="20"/>
          <w:lang w:val="en-GB" w:eastAsia="ja-JP"/>
        </w:rPr>
        <w:t>Evaluate power consumption/latency gain and specify necessary support for</w:t>
      </w:r>
      <w:r w:rsidRPr="003A5C44">
        <w:rPr>
          <w:rFonts w:ascii="Arial" w:eastAsia="SimSun" w:hAnsi="Arial" w:cs="Arial"/>
          <w:i/>
          <w:sz w:val="20"/>
          <w:lang w:val="en-US" w:eastAsia="ja-JP"/>
        </w:rPr>
        <w:t xml:space="preserve"> DL/UL data transmission on a dedicated resource during the Random Access procedure (after PRACH transmission and before the RRC connection setup is completed) at least in the RRC Suspend/Resume case.</w:t>
      </w:r>
    </w:p>
    <w:p w14:paraId="56760C5C" w14:textId="2D7561E7" w:rsidR="009637ED" w:rsidRPr="003A5C44" w:rsidRDefault="009637ED" w:rsidP="009637ED">
      <w:pPr>
        <w:spacing w:after="180"/>
        <w:ind w:right="-99"/>
        <w:rPr>
          <w:rFonts w:ascii="Arial" w:hAnsi="Arial" w:cs="Arial"/>
          <w:iCs/>
          <w:sz w:val="20"/>
          <w:szCs w:val="20"/>
          <w:lang w:val="en-US"/>
        </w:rPr>
      </w:pPr>
      <w:r w:rsidRPr="003A5C44">
        <w:rPr>
          <w:rFonts w:ascii="Arial" w:hAnsi="Arial" w:cs="Arial"/>
          <w:sz w:val="20"/>
          <w:lang w:val="en-US"/>
        </w:rPr>
        <w:t>The</w:t>
      </w:r>
      <w:r w:rsidRPr="003A5C44">
        <w:rPr>
          <w:rFonts w:ascii="Arial" w:hAnsi="Arial" w:cs="Arial"/>
          <w:iCs/>
          <w:sz w:val="20"/>
          <w:szCs w:val="20"/>
          <w:lang w:val="en-US"/>
        </w:rPr>
        <w:t xml:space="preserve"> Rel-15 WI on “Further NB-IoT enhancements” </w:t>
      </w:r>
      <w:r w:rsidRPr="00F55746">
        <w:rPr>
          <w:rFonts w:ascii="Arial" w:hAnsi="Arial" w:cs="Arial"/>
          <w:iCs/>
          <w:sz w:val="20"/>
          <w:szCs w:val="20"/>
        </w:rPr>
        <w:fldChar w:fldCharType="begin"/>
      </w:r>
      <w:r w:rsidRPr="003A5C44">
        <w:rPr>
          <w:rFonts w:ascii="Arial" w:hAnsi="Arial" w:cs="Arial"/>
          <w:iCs/>
          <w:sz w:val="20"/>
          <w:szCs w:val="20"/>
          <w:lang w:val="en-US"/>
        </w:rPr>
        <w:instrText xml:space="preserve"> REF _Ref494224902 \r \h </w:instrText>
      </w:r>
      <w:r w:rsidR="00F55746" w:rsidRPr="003A5C44">
        <w:rPr>
          <w:rFonts w:ascii="Arial" w:hAnsi="Arial" w:cs="Arial"/>
          <w:iCs/>
          <w:sz w:val="20"/>
          <w:szCs w:val="20"/>
          <w:lang w:val="en-US"/>
        </w:rPr>
        <w:instrText xml:space="preserve"> \* MERGEFORMAT </w:instrText>
      </w:r>
      <w:r w:rsidRPr="00F55746">
        <w:rPr>
          <w:rFonts w:ascii="Arial" w:hAnsi="Arial" w:cs="Arial"/>
          <w:iCs/>
          <w:sz w:val="20"/>
          <w:szCs w:val="20"/>
        </w:rPr>
      </w:r>
      <w:r w:rsidRPr="00F55746">
        <w:rPr>
          <w:rFonts w:ascii="Arial" w:hAnsi="Arial" w:cs="Arial"/>
          <w:iCs/>
          <w:sz w:val="20"/>
          <w:szCs w:val="20"/>
        </w:rPr>
        <w:fldChar w:fldCharType="separate"/>
      </w:r>
      <w:r w:rsidR="00A91076">
        <w:rPr>
          <w:rFonts w:ascii="Arial" w:hAnsi="Arial" w:cs="Arial"/>
          <w:iCs/>
          <w:sz w:val="20"/>
          <w:szCs w:val="20"/>
          <w:lang w:val="en-US"/>
        </w:rPr>
        <w:t>[2]</w:t>
      </w:r>
      <w:r w:rsidRPr="00F55746">
        <w:rPr>
          <w:rFonts w:ascii="Arial" w:hAnsi="Arial" w:cs="Arial"/>
          <w:iCs/>
          <w:sz w:val="20"/>
          <w:szCs w:val="20"/>
        </w:rPr>
        <w:fldChar w:fldCharType="end"/>
      </w:r>
      <w:r w:rsidRPr="003A5C44">
        <w:rPr>
          <w:rFonts w:ascii="Arial" w:hAnsi="Arial" w:cs="Arial"/>
          <w:iCs/>
          <w:sz w:val="20"/>
          <w:szCs w:val="20"/>
          <w:lang w:val="en-US"/>
        </w:rPr>
        <w:t xml:space="preserve"> has a similar WI objective:</w:t>
      </w:r>
    </w:p>
    <w:p w14:paraId="09C51598" w14:textId="77777777" w:rsidR="009637ED" w:rsidRPr="00F55746" w:rsidRDefault="009637ED" w:rsidP="009637ED">
      <w:pPr>
        <w:pStyle w:val="ListParagraph"/>
        <w:numPr>
          <w:ilvl w:val="0"/>
          <w:numId w:val="16"/>
        </w:numPr>
        <w:spacing w:after="180"/>
        <w:ind w:right="-99"/>
        <w:rPr>
          <w:rFonts w:ascii="Arial" w:hAnsi="Arial" w:cs="Arial"/>
          <w:bCs/>
          <w:i/>
          <w:sz w:val="20"/>
        </w:rPr>
      </w:pPr>
      <w:r w:rsidRPr="003A5C44">
        <w:rPr>
          <w:rFonts w:ascii="Arial" w:hAnsi="Arial" w:cs="Arial"/>
          <w:bCs/>
          <w:i/>
          <w:sz w:val="20"/>
          <w:lang w:val="en-US"/>
        </w:rPr>
        <w:t>Evaluate power consumption/latency gain and specify necessary support for DL/UL data transmission on a dedicated resource during the Random Access procedure after NPRACH transmission and before the RRC connection setup is completed.</w:t>
      </w:r>
      <w:r w:rsidRPr="003A5C44">
        <w:rPr>
          <w:rFonts w:ascii="Arial" w:hAnsi="Arial" w:cs="Arial"/>
          <w:bCs/>
          <w:i/>
          <w:color w:val="808080" w:themeColor="background1" w:themeShade="80"/>
          <w:sz w:val="20"/>
          <w:lang w:val="en-US"/>
        </w:rPr>
        <w:t xml:space="preserve"> </w:t>
      </w:r>
      <w:r w:rsidRPr="00F55746">
        <w:rPr>
          <w:rFonts w:ascii="Arial" w:hAnsi="Arial" w:cs="Arial"/>
          <w:bCs/>
          <w:i/>
          <w:color w:val="808080" w:themeColor="background1" w:themeShade="80"/>
          <w:sz w:val="20"/>
        </w:rPr>
        <w:t>[RAN2, RAN1, RAN3]</w:t>
      </w:r>
    </w:p>
    <w:p w14:paraId="68DA1878" w14:textId="601D2470" w:rsidR="009637ED" w:rsidRPr="003A5C44" w:rsidRDefault="009637ED" w:rsidP="009637ED">
      <w:pPr>
        <w:spacing w:after="180"/>
        <w:ind w:right="-99"/>
        <w:rPr>
          <w:rFonts w:ascii="Arial" w:hAnsi="Arial" w:cs="Arial"/>
          <w:sz w:val="20"/>
          <w:lang w:val="en-US"/>
        </w:rPr>
      </w:pPr>
      <w:r w:rsidRPr="003A5C44">
        <w:rPr>
          <w:rFonts w:ascii="Arial" w:hAnsi="Arial" w:cs="Arial"/>
          <w:iCs/>
          <w:sz w:val="20"/>
          <w:szCs w:val="20"/>
          <w:lang w:val="en-US"/>
        </w:rPr>
        <w:t xml:space="preserve">Evaluation was provided in e.g. </w:t>
      </w:r>
      <w:r w:rsidRPr="00F55746">
        <w:rPr>
          <w:rFonts w:ascii="Arial" w:hAnsi="Arial" w:cs="Arial"/>
          <w:iCs/>
          <w:sz w:val="20"/>
          <w:szCs w:val="20"/>
        </w:rPr>
        <w:fldChar w:fldCharType="begin"/>
      </w:r>
      <w:r w:rsidRPr="003A5C44">
        <w:rPr>
          <w:rFonts w:ascii="Arial" w:hAnsi="Arial" w:cs="Arial"/>
          <w:iCs/>
          <w:sz w:val="20"/>
          <w:szCs w:val="20"/>
          <w:lang w:val="en-US"/>
        </w:rPr>
        <w:instrText xml:space="preserve"> REF _Ref494224259 \r \h </w:instrText>
      </w:r>
      <w:r w:rsidR="00F55746" w:rsidRPr="003A5C44">
        <w:rPr>
          <w:rFonts w:ascii="Arial" w:hAnsi="Arial" w:cs="Arial"/>
          <w:iCs/>
          <w:sz w:val="20"/>
          <w:szCs w:val="20"/>
          <w:lang w:val="en-US"/>
        </w:rPr>
        <w:instrText xml:space="preserve"> \* MERGEFORMAT </w:instrText>
      </w:r>
      <w:r w:rsidRPr="00F55746">
        <w:rPr>
          <w:rFonts w:ascii="Arial" w:hAnsi="Arial" w:cs="Arial"/>
          <w:iCs/>
          <w:sz w:val="20"/>
          <w:szCs w:val="20"/>
        </w:rPr>
      </w:r>
      <w:r w:rsidRPr="00F55746">
        <w:rPr>
          <w:rFonts w:ascii="Arial" w:hAnsi="Arial" w:cs="Arial"/>
          <w:iCs/>
          <w:sz w:val="20"/>
          <w:szCs w:val="20"/>
        </w:rPr>
        <w:fldChar w:fldCharType="separate"/>
      </w:r>
      <w:r w:rsidR="00A91076">
        <w:rPr>
          <w:rFonts w:ascii="Arial" w:hAnsi="Arial" w:cs="Arial"/>
          <w:iCs/>
          <w:sz w:val="20"/>
          <w:szCs w:val="20"/>
          <w:lang w:val="en-US"/>
        </w:rPr>
        <w:t>[3]</w:t>
      </w:r>
      <w:r w:rsidRPr="00F55746">
        <w:rPr>
          <w:rFonts w:ascii="Arial" w:hAnsi="Arial" w:cs="Arial"/>
          <w:iCs/>
          <w:sz w:val="20"/>
          <w:szCs w:val="20"/>
        </w:rPr>
        <w:fldChar w:fldCharType="end"/>
      </w:r>
      <w:r w:rsidRPr="00F55746">
        <w:rPr>
          <w:rFonts w:ascii="Arial" w:hAnsi="Arial" w:cs="Arial"/>
          <w:iCs/>
          <w:sz w:val="20"/>
          <w:szCs w:val="20"/>
        </w:rPr>
        <w:fldChar w:fldCharType="begin"/>
      </w:r>
      <w:r w:rsidRPr="003A5C44">
        <w:rPr>
          <w:rFonts w:ascii="Arial" w:hAnsi="Arial" w:cs="Arial"/>
          <w:iCs/>
          <w:sz w:val="20"/>
          <w:szCs w:val="20"/>
          <w:lang w:val="en-US"/>
        </w:rPr>
        <w:instrText xml:space="preserve"> REF _Ref494224973 \r \h </w:instrText>
      </w:r>
      <w:r w:rsidR="00F55746" w:rsidRPr="003A5C44">
        <w:rPr>
          <w:rFonts w:ascii="Arial" w:hAnsi="Arial" w:cs="Arial"/>
          <w:iCs/>
          <w:sz w:val="20"/>
          <w:szCs w:val="20"/>
          <w:lang w:val="en-US"/>
        </w:rPr>
        <w:instrText xml:space="preserve"> \* MERGEFORMAT </w:instrText>
      </w:r>
      <w:r w:rsidRPr="00F55746">
        <w:rPr>
          <w:rFonts w:ascii="Arial" w:hAnsi="Arial" w:cs="Arial"/>
          <w:iCs/>
          <w:sz w:val="20"/>
          <w:szCs w:val="20"/>
        </w:rPr>
      </w:r>
      <w:r w:rsidRPr="00F55746">
        <w:rPr>
          <w:rFonts w:ascii="Arial" w:hAnsi="Arial" w:cs="Arial"/>
          <w:iCs/>
          <w:sz w:val="20"/>
          <w:szCs w:val="20"/>
        </w:rPr>
        <w:fldChar w:fldCharType="separate"/>
      </w:r>
      <w:r w:rsidR="00A91076">
        <w:rPr>
          <w:rFonts w:ascii="Arial" w:hAnsi="Arial" w:cs="Arial"/>
          <w:iCs/>
          <w:sz w:val="20"/>
          <w:szCs w:val="20"/>
          <w:lang w:val="en-US"/>
        </w:rPr>
        <w:t>[4]</w:t>
      </w:r>
      <w:r w:rsidRPr="00F55746">
        <w:rPr>
          <w:rFonts w:ascii="Arial" w:hAnsi="Arial" w:cs="Arial"/>
          <w:iCs/>
          <w:sz w:val="20"/>
          <w:szCs w:val="20"/>
        </w:rPr>
        <w:fldChar w:fldCharType="end"/>
      </w:r>
      <w:r w:rsidRPr="003A5C44">
        <w:rPr>
          <w:rFonts w:ascii="Arial" w:hAnsi="Arial" w:cs="Arial"/>
          <w:iCs/>
          <w:sz w:val="20"/>
          <w:szCs w:val="20"/>
          <w:lang w:val="en-US"/>
        </w:rPr>
        <w:t xml:space="preserve"> and </w:t>
      </w:r>
      <w:r w:rsidRPr="003A5C44">
        <w:rPr>
          <w:rFonts w:ascii="Arial" w:hAnsi="Arial" w:cs="Arial"/>
          <w:sz w:val="20"/>
          <w:lang w:val="en-US"/>
        </w:rPr>
        <w:t xml:space="preserve">RAN1#89 communicated the following to RAN2 in the LS in </w:t>
      </w:r>
      <w:r w:rsidRPr="00F55746">
        <w:rPr>
          <w:rFonts w:ascii="Arial" w:hAnsi="Arial" w:cs="Arial"/>
          <w:sz w:val="20"/>
        </w:rPr>
        <w:fldChar w:fldCharType="begin"/>
      </w:r>
      <w:r w:rsidRPr="003A5C44">
        <w:rPr>
          <w:rFonts w:ascii="Arial" w:hAnsi="Arial" w:cs="Arial"/>
          <w:sz w:val="20"/>
          <w:lang w:val="en-US"/>
        </w:rPr>
        <w:instrText xml:space="preserve"> REF _Ref494223980 \r \h </w:instrText>
      </w:r>
      <w:r w:rsidR="00F55746" w:rsidRPr="003A5C44">
        <w:rPr>
          <w:rFonts w:ascii="Arial" w:hAnsi="Arial" w:cs="Arial"/>
          <w:sz w:val="20"/>
          <w:lang w:val="en-US"/>
        </w:rPr>
        <w:instrText xml:space="preserve"> \* MERGEFORMAT </w:instrText>
      </w:r>
      <w:r w:rsidRPr="00F55746">
        <w:rPr>
          <w:rFonts w:ascii="Arial" w:hAnsi="Arial" w:cs="Arial"/>
          <w:sz w:val="20"/>
        </w:rPr>
      </w:r>
      <w:r w:rsidRPr="00F55746">
        <w:rPr>
          <w:rFonts w:ascii="Arial" w:hAnsi="Arial" w:cs="Arial"/>
          <w:sz w:val="20"/>
        </w:rPr>
        <w:fldChar w:fldCharType="separate"/>
      </w:r>
      <w:r w:rsidR="00A91076">
        <w:rPr>
          <w:rFonts w:ascii="Arial" w:hAnsi="Arial" w:cs="Arial"/>
          <w:sz w:val="20"/>
          <w:lang w:val="en-US"/>
        </w:rPr>
        <w:t>[5]</w:t>
      </w:r>
      <w:r w:rsidRPr="00F55746">
        <w:rPr>
          <w:rFonts w:ascii="Arial" w:hAnsi="Arial" w:cs="Arial"/>
          <w:sz w:val="20"/>
        </w:rPr>
        <w:fldChar w:fldCharType="end"/>
      </w:r>
      <w:r w:rsidRPr="003A5C44">
        <w:rPr>
          <w:rFonts w:ascii="Arial" w:hAnsi="Arial" w:cs="Arial"/>
          <w:sz w:val="20"/>
          <w:lang w:val="en-US"/>
        </w:rPr>
        <w:t>:</w:t>
      </w:r>
    </w:p>
    <w:p w14:paraId="11E9B2E6" w14:textId="77777777" w:rsidR="009637ED" w:rsidRPr="003A5C44" w:rsidRDefault="009637ED" w:rsidP="009637ED">
      <w:pPr>
        <w:pStyle w:val="ListParagraph"/>
        <w:numPr>
          <w:ilvl w:val="0"/>
          <w:numId w:val="16"/>
        </w:numPr>
        <w:spacing w:after="180"/>
        <w:ind w:right="-99"/>
        <w:rPr>
          <w:rFonts w:ascii="Arial" w:hAnsi="Arial" w:cs="Arial"/>
          <w:i/>
          <w:sz w:val="20"/>
          <w:lang w:val="en-US"/>
        </w:rPr>
      </w:pPr>
      <w:r w:rsidRPr="003A5C44">
        <w:rPr>
          <w:rFonts w:ascii="Arial" w:hAnsi="Arial" w:cs="Arial"/>
          <w:i/>
          <w:sz w:val="20"/>
          <w:lang w:val="en-US"/>
        </w:rPr>
        <w:t>From RAN1 perspective, it is beneficial to support early data transmission for BL/CE UEs with any CE level or coverage.</w:t>
      </w:r>
    </w:p>
    <w:p w14:paraId="4D80EC55" w14:textId="77777777" w:rsidR="009637ED" w:rsidRPr="003A5C44" w:rsidRDefault="009637ED" w:rsidP="009637ED">
      <w:pPr>
        <w:pStyle w:val="ListParagraph"/>
        <w:numPr>
          <w:ilvl w:val="0"/>
          <w:numId w:val="16"/>
        </w:numPr>
        <w:rPr>
          <w:rFonts w:ascii="Arial" w:hAnsi="Arial" w:cs="Arial"/>
          <w:i/>
          <w:sz w:val="20"/>
          <w:lang w:val="en-US"/>
        </w:rPr>
      </w:pPr>
      <w:r w:rsidRPr="003A5C44">
        <w:rPr>
          <w:rFonts w:ascii="Arial" w:hAnsi="Arial" w:cs="Arial"/>
          <w:i/>
          <w:sz w:val="20"/>
          <w:lang w:val="en-US"/>
        </w:rPr>
        <w:t>From RAN1 perspective, it is beneficial to support early data transmission for NB-IoT UEs with any coverage.</w:t>
      </w:r>
    </w:p>
    <w:p w14:paraId="65F75D5B" w14:textId="77777777" w:rsidR="009637ED" w:rsidRPr="003A5C44" w:rsidRDefault="009637ED" w:rsidP="009637ED">
      <w:pPr>
        <w:spacing w:after="180"/>
        <w:ind w:right="-99"/>
        <w:rPr>
          <w:rFonts w:ascii="Arial" w:hAnsi="Arial" w:cs="Arial"/>
          <w:sz w:val="20"/>
          <w:lang w:val="en-US"/>
        </w:rPr>
      </w:pPr>
      <w:r w:rsidRPr="003A5C44">
        <w:rPr>
          <w:rFonts w:ascii="Arial" w:hAnsi="Arial" w:cs="Arial"/>
          <w:sz w:val="20"/>
          <w:lang w:val="en-US"/>
        </w:rPr>
        <w:t>RAN2#99 then made the following agreements for LTE-MTC and NB-IoT:</w:t>
      </w:r>
    </w:p>
    <w:p w14:paraId="5DC55C26"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We intend to support early UL data transmission in Msg3 for control plane and user plane CIoT EPS optimisation.</w:t>
      </w:r>
    </w:p>
    <w:p w14:paraId="776D13D0"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We intend to support early DL data transmission in Msg4 for control plane and user plane CIoT EPS optimisation.</w:t>
      </w:r>
    </w:p>
    <w:p w14:paraId="2E9E15FD"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Early data transmission feature is considered when AS security was not established for only transmitting data using CP.</w:t>
      </w:r>
    </w:p>
    <w:p w14:paraId="01BE5578"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Early data transmission feature is considered when AS security was established for transmitting data using CP and/or UP.</w:t>
      </w:r>
    </w:p>
    <w:p w14:paraId="7DE185CD" w14:textId="31219C4B" w:rsidR="009637ED" w:rsidRPr="003A5C44" w:rsidRDefault="00E27D50" w:rsidP="009637ED">
      <w:pPr>
        <w:rPr>
          <w:rFonts w:ascii="Arial" w:hAnsi="Arial" w:cs="Arial"/>
          <w:sz w:val="20"/>
          <w:lang w:val="en-US" w:eastAsia="zh-CN"/>
        </w:rPr>
      </w:pPr>
      <w:r w:rsidRPr="007F7C45">
        <w:rPr>
          <w:rFonts w:ascii="Arial" w:hAnsi="Arial" w:cs="Arial"/>
          <w:iCs/>
          <w:sz w:val="20"/>
          <w:szCs w:val="20"/>
          <w:lang w:val="en-US"/>
        </w:rPr>
        <w:t xml:space="preserve">This WI objective is RAN2-led and can primarly be treated in RAN2. However, there are some physical layer aspects that motivate RAN1 involvement. </w:t>
      </w:r>
      <w:r w:rsidR="009637ED" w:rsidRPr="007F7C45">
        <w:rPr>
          <w:rFonts w:ascii="Arial" w:hAnsi="Arial" w:cs="Arial"/>
          <w:iCs/>
          <w:sz w:val="20"/>
          <w:szCs w:val="20"/>
          <w:lang w:val="en-US"/>
        </w:rPr>
        <w:t>In this contribution, we discuss physical layer aspects of support for data transmission during the random access procedure in LTE-MTC. The NB-IoT case is treated in</w:t>
      </w:r>
      <w:r w:rsidRPr="007F7C45">
        <w:rPr>
          <w:rFonts w:ascii="Arial" w:hAnsi="Arial" w:cs="Arial"/>
          <w:iCs/>
          <w:sz w:val="20"/>
          <w:szCs w:val="20"/>
          <w:lang w:val="en-US"/>
        </w:rPr>
        <w:t xml:space="preserve"> our RAN1 contribution</w:t>
      </w:r>
      <w:r w:rsidR="009637ED" w:rsidRPr="007F7C45">
        <w:rPr>
          <w:rFonts w:ascii="Arial" w:hAnsi="Arial" w:cs="Arial"/>
          <w:iCs/>
          <w:sz w:val="20"/>
          <w:szCs w:val="20"/>
          <w:lang w:val="en-US"/>
        </w:rPr>
        <w:t xml:space="preserve"> </w:t>
      </w:r>
      <w:r w:rsidR="009637ED" w:rsidRPr="007F7C45">
        <w:rPr>
          <w:rFonts w:ascii="Arial" w:hAnsi="Arial" w:cs="Arial"/>
          <w:iCs/>
          <w:sz w:val="20"/>
          <w:szCs w:val="20"/>
        </w:rPr>
        <w:fldChar w:fldCharType="begin"/>
      </w:r>
      <w:r w:rsidR="009637ED" w:rsidRPr="007F7C45">
        <w:rPr>
          <w:rFonts w:ascii="Arial" w:hAnsi="Arial" w:cs="Arial"/>
          <w:iCs/>
          <w:sz w:val="20"/>
          <w:szCs w:val="20"/>
          <w:lang w:val="en-US"/>
        </w:rPr>
        <w:instrText xml:space="preserve"> REF _Ref494226995 \r \h </w:instrText>
      </w:r>
      <w:r w:rsidR="00F55746" w:rsidRPr="007F7C45">
        <w:rPr>
          <w:rFonts w:ascii="Arial" w:hAnsi="Arial" w:cs="Arial"/>
          <w:iCs/>
          <w:sz w:val="20"/>
          <w:szCs w:val="20"/>
          <w:lang w:val="en-US"/>
        </w:rPr>
        <w:instrText xml:space="preserve"> \* MERGEFORMAT </w:instrText>
      </w:r>
      <w:r w:rsidR="009637ED" w:rsidRPr="007F7C45">
        <w:rPr>
          <w:rFonts w:ascii="Arial" w:hAnsi="Arial" w:cs="Arial"/>
          <w:iCs/>
          <w:sz w:val="20"/>
          <w:szCs w:val="20"/>
        </w:rPr>
      </w:r>
      <w:r w:rsidR="009637ED" w:rsidRPr="007F7C45">
        <w:rPr>
          <w:rFonts w:ascii="Arial" w:hAnsi="Arial" w:cs="Arial"/>
          <w:iCs/>
          <w:sz w:val="20"/>
          <w:szCs w:val="20"/>
        </w:rPr>
        <w:fldChar w:fldCharType="separate"/>
      </w:r>
      <w:r w:rsidR="00A91076">
        <w:rPr>
          <w:rFonts w:ascii="Arial" w:hAnsi="Arial" w:cs="Arial"/>
          <w:iCs/>
          <w:sz w:val="20"/>
          <w:szCs w:val="20"/>
          <w:lang w:val="en-US"/>
        </w:rPr>
        <w:t>[6]</w:t>
      </w:r>
      <w:r w:rsidR="009637ED" w:rsidRPr="007F7C45">
        <w:rPr>
          <w:rFonts w:ascii="Arial" w:hAnsi="Arial" w:cs="Arial"/>
          <w:iCs/>
          <w:sz w:val="20"/>
          <w:szCs w:val="20"/>
        </w:rPr>
        <w:fldChar w:fldCharType="end"/>
      </w:r>
      <w:r w:rsidRPr="007F7C45">
        <w:rPr>
          <w:rFonts w:ascii="Arial" w:hAnsi="Arial" w:cs="Arial"/>
          <w:iCs/>
          <w:sz w:val="20"/>
          <w:szCs w:val="20"/>
          <w:lang w:val="en-US"/>
        </w:rPr>
        <w:t>.</w:t>
      </w:r>
      <w:r w:rsidR="009637ED" w:rsidRPr="007F7C45">
        <w:rPr>
          <w:rFonts w:ascii="Arial" w:hAnsi="Arial" w:cs="Arial"/>
          <w:iCs/>
          <w:sz w:val="20"/>
          <w:szCs w:val="20"/>
          <w:lang w:val="en-US"/>
        </w:rPr>
        <w:t xml:space="preserve"> </w:t>
      </w:r>
      <w:r w:rsidRPr="007F7C45">
        <w:rPr>
          <w:rFonts w:ascii="Arial" w:hAnsi="Arial" w:cs="Arial"/>
          <w:iCs/>
          <w:sz w:val="20"/>
          <w:szCs w:val="20"/>
          <w:lang w:val="en-US"/>
        </w:rPr>
        <w:t>The higher layer aspects for</w:t>
      </w:r>
      <w:r w:rsidR="009637ED" w:rsidRPr="007F7C45">
        <w:rPr>
          <w:rFonts w:ascii="Arial" w:hAnsi="Arial" w:cs="Arial"/>
          <w:iCs/>
          <w:sz w:val="20"/>
          <w:szCs w:val="20"/>
          <w:lang w:val="en-US"/>
        </w:rPr>
        <w:t xml:space="preserve"> </w:t>
      </w:r>
      <w:r w:rsidRPr="007F7C45">
        <w:rPr>
          <w:rFonts w:ascii="Arial" w:hAnsi="Arial" w:cs="Arial"/>
          <w:iCs/>
          <w:sz w:val="20"/>
          <w:szCs w:val="20"/>
          <w:lang w:val="en-US"/>
        </w:rPr>
        <w:t xml:space="preserve">both </w:t>
      </w:r>
      <w:r w:rsidR="009637ED" w:rsidRPr="007F7C45">
        <w:rPr>
          <w:rFonts w:ascii="Arial" w:hAnsi="Arial" w:cs="Arial"/>
          <w:iCs/>
          <w:sz w:val="20"/>
          <w:szCs w:val="20"/>
          <w:lang w:val="en-US"/>
        </w:rPr>
        <w:t xml:space="preserve">LTE-MTC and NB-IoT are treated in our RAN2 contributions </w:t>
      </w:r>
      <w:r w:rsidR="009637ED" w:rsidRPr="007F7C45">
        <w:rPr>
          <w:rFonts w:ascii="Arial" w:hAnsi="Arial" w:cs="Arial"/>
          <w:iCs/>
          <w:sz w:val="20"/>
          <w:szCs w:val="20"/>
        </w:rPr>
        <w:fldChar w:fldCharType="begin"/>
      </w:r>
      <w:r w:rsidR="009637ED" w:rsidRPr="007F7C45">
        <w:rPr>
          <w:rFonts w:ascii="Arial" w:hAnsi="Arial" w:cs="Arial"/>
          <w:iCs/>
          <w:sz w:val="20"/>
          <w:szCs w:val="20"/>
          <w:lang w:val="en-US"/>
        </w:rPr>
        <w:instrText xml:space="preserve"> REF _Ref494226985 \r \h </w:instrText>
      </w:r>
      <w:r w:rsidR="00F55746" w:rsidRPr="007F7C45">
        <w:rPr>
          <w:rFonts w:ascii="Arial" w:hAnsi="Arial" w:cs="Arial"/>
          <w:iCs/>
          <w:sz w:val="20"/>
          <w:szCs w:val="20"/>
          <w:lang w:val="en-US"/>
        </w:rPr>
        <w:instrText xml:space="preserve"> \* MERGEFORMAT </w:instrText>
      </w:r>
      <w:r w:rsidR="009637ED" w:rsidRPr="007F7C45">
        <w:rPr>
          <w:rFonts w:ascii="Arial" w:hAnsi="Arial" w:cs="Arial"/>
          <w:iCs/>
          <w:sz w:val="20"/>
          <w:szCs w:val="20"/>
        </w:rPr>
      </w:r>
      <w:r w:rsidR="009637ED" w:rsidRPr="007F7C45">
        <w:rPr>
          <w:rFonts w:ascii="Arial" w:hAnsi="Arial" w:cs="Arial"/>
          <w:iCs/>
          <w:sz w:val="20"/>
          <w:szCs w:val="20"/>
        </w:rPr>
        <w:fldChar w:fldCharType="separate"/>
      </w:r>
      <w:r w:rsidR="00A91076">
        <w:rPr>
          <w:rFonts w:ascii="Arial" w:hAnsi="Arial" w:cs="Arial"/>
          <w:iCs/>
          <w:sz w:val="20"/>
          <w:szCs w:val="20"/>
          <w:lang w:val="en-US"/>
        </w:rPr>
        <w:t>[7]</w:t>
      </w:r>
      <w:r w:rsidR="009637ED" w:rsidRPr="007F7C45">
        <w:rPr>
          <w:rFonts w:ascii="Arial" w:hAnsi="Arial" w:cs="Arial"/>
          <w:iCs/>
          <w:sz w:val="20"/>
          <w:szCs w:val="20"/>
        </w:rPr>
        <w:fldChar w:fldCharType="end"/>
      </w:r>
      <w:r w:rsidR="009637ED" w:rsidRPr="007F7C45">
        <w:rPr>
          <w:rFonts w:ascii="Arial" w:hAnsi="Arial" w:cs="Arial"/>
          <w:iCs/>
          <w:sz w:val="20"/>
          <w:szCs w:val="20"/>
        </w:rPr>
        <w:fldChar w:fldCharType="begin"/>
      </w:r>
      <w:r w:rsidR="009637ED" w:rsidRPr="007F7C45">
        <w:rPr>
          <w:rFonts w:ascii="Arial" w:hAnsi="Arial" w:cs="Arial"/>
          <w:iCs/>
          <w:sz w:val="20"/>
          <w:szCs w:val="20"/>
          <w:lang w:val="en-US"/>
        </w:rPr>
        <w:instrText xml:space="preserve"> REF _Ref494224271 \r \h  \* MERGEFORMAT </w:instrText>
      </w:r>
      <w:r w:rsidR="009637ED" w:rsidRPr="007F7C45">
        <w:rPr>
          <w:rFonts w:ascii="Arial" w:hAnsi="Arial" w:cs="Arial"/>
          <w:iCs/>
          <w:sz w:val="20"/>
          <w:szCs w:val="20"/>
        </w:rPr>
      </w:r>
      <w:r w:rsidR="009637ED" w:rsidRPr="007F7C45">
        <w:rPr>
          <w:rFonts w:ascii="Arial" w:hAnsi="Arial" w:cs="Arial"/>
          <w:iCs/>
          <w:sz w:val="20"/>
          <w:szCs w:val="20"/>
        </w:rPr>
        <w:fldChar w:fldCharType="separate"/>
      </w:r>
      <w:r w:rsidR="00A91076">
        <w:rPr>
          <w:rFonts w:ascii="Arial" w:hAnsi="Arial" w:cs="Arial"/>
          <w:iCs/>
          <w:sz w:val="20"/>
          <w:szCs w:val="20"/>
          <w:lang w:val="en-US"/>
        </w:rPr>
        <w:t>[8]</w:t>
      </w:r>
      <w:r w:rsidR="009637ED" w:rsidRPr="007F7C45">
        <w:rPr>
          <w:rFonts w:ascii="Arial" w:hAnsi="Arial" w:cs="Arial"/>
          <w:iCs/>
          <w:sz w:val="20"/>
          <w:szCs w:val="20"/>
        </w:rPr>
        <w:fldChar w:fldCharType="end"/>
      </w:r>
      <w:r w:rsidR="009637ED" w:rsidRPr="007F7C45">
        <w:rPr>
          <w:rFonts w:ascii="Arial" w:hAnsi="Arial" w:cs="Arial"/>
          <w:iCs/>
          <w:sz w:val="20"/>
          <w:szCs w:val="20"/>
        </w:rPr>
        <w:fldChar w:fldCharType="begin"/>
      </w:r>
      <w:r w:rsidR="009637ED" w:rsidRPr="007F7C45">
        <w:rPr>
          <w:rFonts w:ascii="Arial" w:hAnsi="Arial" w:cs="Arial"/>
          <w:iCs/>
          <w:sz w:val="20"/>
          <w:szCs w:val="20"/>
          <w:lang w:val="en-US"/>
        </w:rPr>
        <w:instrText xml:space="preserve"> REF _Ref494224272 \r \h  \* MERGEFORMAT </w:instrText>
      </w:r>
      <w:r w:rsidR="009637ED" w:rsidRPr="007F7C45">
        <w:rPr>
          <w:rFonts w:ascii="Arial" w:hAnsi="Arial" w:cs="Arial"/>
          <w:iCs/>
          <w:sz w:val="20"/>
          <w:szCs w:val="20"/>
        </w:rPr>
      </w:r>
      <w:r w:rsidR="009637ED" w:rsidRPr="007F7C45">
        <w:rPr>
          <w:rFonts w:ascii="Arial" w:hAnsi="Arial" w:cs="Arial"/>
          <w:iCs/>
          <w:sz w:val="20"/>
          <w:szCs w:val="20"/>
        </w:rPr>
        <w:fldChar w:fldCharType="separate"/>
      </w:r>
      <w:r w:rsidR="00A91076">
        <w:rPr>
          <w:rFonts w:ascii="Arial" w:hAnsi="Arial" w:cs="Arial"/>
          <w:iCs/>
          <w:sz w:val="20"/>
          <w:szCs w:val="20"/>
          <w:lang w:val="en-US"/>
        </w:rPr>
        <w:t>[9]</w:t>
      </w:r>
      <w:r w:rsidR="009637ED" w:rsidRPr="007F7C45">
        <w:rPr>
          <w:rFonts w:ascii="Arial" w:hAnsi="Arial" w:cs="Arial"/>
          <w:iCs/>
          <w:sz w:val="20"/>
          <w:szCs w:val="20"/>
        </w:rPr>
        <w:fldChar w:fldCharType="end"/>
      </w:r>
      <w:r w:rsidR="009637ED" w:rsidRPr="007F7C45">
        <w:rPr>
          <w:rFonts w:ascii="Arial" w:hAnsi="Arial" w:cs="Arial"/>
          <w:iCs/>
          <w:sz w:val="20"/>
          <w:szCs w:val="20"/>
          <w:lang w:val="en-US"/>
        </w:rPr>
        <w:t>.</w:t>
      </w:r>
    </w:p>
    <w:p w14:paraId="4FD705EE" w14:textId="350A5935" w:rsidR="009637ED" w:rsidRPr="00F55746" w:rsidRDefault="009637ED" w:rsidP="009637ED">
      <w:pPr>
        <w:pStyle w:val="Heading1"/>
      </w:pPr>
      <w:r w:rsidRPr="00F55746">
        <w:lastRenderedPageBreak/>
        <w:t>Discussion</w:t>
      </w:r>
    </w:p>
    <w:p w14:paraId="39023DDD" w14:textId="2A6D7C27" w:rsidR="00BE2A10" w:rsidRPr="00F55746" w:rsidRDefault="00BE2A10" w:rsidP="00BE2A10">
      <w:pPr>
        <w:pStyle w:val="Heading2"/>
      </w:pPr>
      <w:r w:rsidRPr="00F55746">
        <w:t>Early UL data transmission in Msg3</w:t>
      </w:r>
    </w:p>
    <w:p w14:paraId="738B6E25" w14:textId="6FF2C62B" w:rsidR="009177F1" w:rsidRPr="00F55746" w:rsidRDefault="00BE2A10" w:rsidP="009177F1">
      <w:pPr>
        <w:rPr>
          <w:rFonts w:ascii="Arial" w:hAnsi="Arial" w:cs="Arial"/>
          <w:sz w:val="20"/>
          <w:szCs w:val="20"/>
          <w:lang w:val="en-GB" w:eastAsia="zh-CN"/>
        </w:rPr>
      </w:pPr>
      <w:r w:rsidRPr="00F55746">
        <w:rPr>
          <w:rFonts w:ascii="Arial" w:hAnsi="Arial" w:cs="Arial"/>
          <w:sz w:val="20"/>
          <w:szCs w:val="20"/>
          <w:lang w:val="en-GB" w:eastAsia="zh-CN"/>
        </w:rPr>
        <w:t>If b</w:t>
      </w:r>
      <w:r w:rsidR="009177F1" w:rsidRPr="00F55746">
        <w:rPr>
          <w:rFonts w:ascii="Arial" w:hAnsi="Arial" w:cs="Arial"/>
          <w:sz w:val="20"/>
          <w:szCs w:val="20"/>
          <w:lang w:val="en-GB" w:eastAsia="zh-CN"/>
        </w:rPr>
        <w:t>oth the UE and the eNB support</w:t>
      </w:r>
      <w:r w:rsidRPr="00F55746">
        <w:rPr>
          <w:rFonts w:ascii="Arial" w:hAnsi="Arial" w:cs="Arial"/>
          <w:sz w:val="20"/>
          <w:szCs w:val="20"/>
          <w:lang w:val="en-GB" w:eastAsia="zh-CN"/>
        </w:rPr>
        <w:t xml:space="preserve"> early data transmission</w:t>
      </w:r>
      <w:r w:rsidR="009177F1" w:rsidRPr="00F55746">
        <w:rPr>
          <w:rFonts w:ascii="Arial" w:hAnsi="Arial" w:cs="Arial"/>
          <w:sz w:val="20"/>
          <w:szCs w:val="20"/>
          <w:lang w:val="en-GB" w:eastAsia="zh-CN"/>
        </w:rPr>
        <w:t xml:space="preserve"> (EDT)</w:t>
      </w:r>
      <w:r w:rsidRPr="00F55746">
        <w:rPr>
          <w:rFonts w:ascii="Arial" w:hAnsi="Arial" w:cs="Arial"/>
          <w:sz w:val="20"/>
          <w:szCs w:val="20"/>
          <w:lang w:val="en-GB" w:eastAsia="zh-CN"/>
        </w:rPr>
        <w:t xml:space="preserve"> in Msg3, </w:t>
      </w:r>
      <w:r w:rsidR="009177F1" w:rsidRPr="00F55746">
        <w:rPr>
          <w:rFonts w:ascii="Arial" w:hAnsi="Arial" w:cs="Arial"/>
          <w:sz w:val="20"/>
          <w:szCs w:val="20"/>
          <w:lang w:val="en-GB" w:eastAsia="zh-CN"/>
        </w:rPr>
        <w:t>the UE should somehow be able to perform this sort of transmission.</w:t>
      </w:r>
    </w:p>
    <w:p w14:paraId="12DB87A8" w14:textId="56202B9F" w:rsidR="009177F1" w:rsidRPr="00F55746" w:rsidRDefault="009177F1" w:rsidP="009177F1">
      <w:pPr>
        <w:rPr>
          <w:rFonts w:ascii="Arial" w:hAnsi="Arial" w:cs="Arial"/>
          <w:sz w:val="20"/>
          <w:szCs w:val="20"/>
          <w:lang w:val="en-GB" w:eastAsia="zh-CN"/>
        </w:rPr>
      </w:pPr>
      <w:r w:rsidRPr="00F55746">
        <w:rPr>
          <w:rFonts w:ascii="Arial" w:hAnsi="Arial" w:cs="Arial"/>
          <w:sz w:val="20"/>
          <w:szCs w:val="20"/>
          <w:lang w:val="en-GB" w:eastAsia="zh-CN"/>
        </w:rPr>
        <w:t>One possibility is that the UE indicates its interest in EDT through its PRACH resource selection in Msg1 and that the eNB takes this request into account when sending the UL grant for Msg3 in the random access response (RAR) in Msg2. In this case, various approaches including hard partitioning and soft partitioning of the PRACH resources can be considered, with varying impact on the PRACH capacity for legacy users</w:t>
      </w:r>
      <w:r w:rsidR="00A01D94">
        <w:rPr>
          <w:rFonts w:ascii="Arial" w:hAnsi="Arial" w:cs="Arial"/>
          <w:sz w:val="20"/>
          <w:szCs w:val="20"/>
          <w:lang w:val="en-GB" w:eastAsia="zh-CN"/>
        </w:rPr>
        <w:t xml:space="preserve"> (where soft partitioning is expected to have a smaller impact on legacy users than hard partitioning).</w:t>
      </w:r>
    </w:p>
    <w:p w14:paraId="4565DC3D" w14:textId="16D76B78" w:rsidR="009177F1" w:rsidRPr="00F55746" w:rsidRDefault="009177F1" w:rsidP="009177F1">
      <w:pPr>
        <w:rPr>
          <w:rFonts w:ascii="Arial" w:hAnsi="Arial" w:cs="Arial"/>
          <w:sz w:val="20"/>
          <w:szCs w:val="20"/>
          <w:lang w:val="en-GB" w:eastAsia="zh-CN"/>
        </w:rPr>
      </w:pPr>
      <w:r w:rsidRPr="00F55746">
        <w:rPr>
          <w:rFonts w:ascii="Arial" w:hAnsi="Arial" w:cs="Arial"/>
          <w:sz w:val="20"/>
          <w:szCs w:val="20"/>
          <w:lang w:val="en-GB" w:eastAsia="zh-CN"/>
        </w:rPr>
        <w:t>As an alternative that avoids PRACH resource partitioning</w:t>
      </w:r>
      <w:r w:rsidR="000F0E0C">
        <w:rPr>
          <w:rFonts w:ascii="Arial" w:hAnsi="Arial" w:cs="Arial"/>
          <w:sz w:val="20"/>
          <w:szCs w:val="20"/>
          <w:lang w:val="en-GB" w:eastAsia="zh-CN"/>
        </w:rPr>
        <w:t xml:space="preserve"> altogether</w:t>
      </w:r>
      <w:r w:rsidRPr="00F55746">
        <w:rPr>
          <w:rFonts w:ascii="Arial" w:hAnsi="Arial" w:cs="Arial"/>
          <w:sz w:val="20"/>
          <w:szCs w:val="20"/>
          <w:lang w:val="en-GB" w:eastAsia="zh-CN"/>
        </w:rPr>
        <w:t>, the eNB could blindly send two UL grants in RAR: one smaller “legacy grant” and one larger “EDT grant”, and then the UE could autonomously select one of these grants</w:t>
      </w:r>
      <w:r w:rsidR="00FE620B">
        <w:rPr>
          <w:rFonts w:ascii="Arial" w:hAnsi="Arial" w:cs="Arial"/>
          <w:sz w:val="20"/>
          <w:szCs w:val="20"/>
          <w:lang w:val="en-GB" w:eastAsia="zh-CN"/>
        </w:rPr>
        <w:t xml:space="preserve">. UEs </w:t>
      </w:r>
      <w:r w:rsidR="005A30D3">
        <w:rPr>
          <w:rFonts w:ascii="Arial" w:hAnsi="Arial" w:cs="Arial"/>
          <w:sz w:val="20"/>
          <w:szCs w:val="20"/>
          <w:lang w:val="en-GB" w:eastAsia="zh-CN"/>
        </w:rPr>
        <w:t>that do not intend to do EDT (including legacy UEs)</w:t>
      </w:r>
      <w:r w:rsidR="00FE620B">
        <w:rPr>
          <w:rFonts w:ascii="Arial" w:hAnsi="Arial" w:cs="Arial"/>
          <w:sz w:val="20"/>
          <w:szCs w:val="20"/>
          <w:lang w:val="en-GB" w:eastAsia="zh-CN"/>
        </w:rPr>
        <w:t xml:space="preserve"> </w:t>
      </w:r>
      <w:r w:rsidRPr="00F55746">
        <w:rPr>
          <w:rFonts w:ascii="Arial" w:hAnsi="Arial" w:cs="Arial"/>
          <w:sz w:val="20"/>
          <w:szCs w:val="20"/>
          <w:lang w:val="en-GB" w:eastAsia="zh-CN"/>
        </w:rPr>
        <w:t>would then pick the legacy grant.</w:t>
      </w:r>
      <w:r w:rsidR="000F0E0C">
        <w:rPr>
          <w:rFonts w:ascii="Arial" w:hAnsi="Arial" w:cs="Arial"/>
          <w:sz w:val="20"/>
          <w:szCs w:val="20"/>
          <w:lang w:val="en-GB" w:eastAsia="zh-CN"/>
        </w:rPr>
        <w:t xml:space="preserve"> This alternative would come at an increased UL resource cost.</w:t>
      </w:r>
    </w:p>
    <w:p w14:paraId="031F0144" w14:textId="3FC53709" w:rsidR="009177F1" w:rsidRPr="00F55746" w:rsidRDefault="009177F1" w:rsidP="009177F1">
      <w:pPr>
        <w:rPr>
          <w:rFonts w:ascii="Arial" w:hAnsi="Arial" w:cs="Arial"/>
          <w:sz w:val="20"/>
          <w:szCs w:val="20"/>
          <w:lang w:val="en-GB" w:eastAsia="zh-CN"/>
        </w:rPr>
      </w:pPr>
      <w:r w:rsidRPr="00F55746">
        <w:rPr>
          <w:rFonts w:ascii="Arial" w:hAnsi="Arial" w:cs="Arial"/>
          <w:sz w:val="20"/>
          <w:szCs w:val="20"/>
          <w:lang w:val="en-GB" w:eastAsia="zh-CN"/>
        </w:rPr>
        <w:t>Various other hybrid solutions can also be envisioned. Considering that this is a RAN2-led WI objective</w:t>
      </w:r>
      <w:r w:rsidR="007B4ABA">
        <w:rPr>
          <w:rFonts w:ascii="Arial" w:hAnsi="Arial" w:cs="Arial"/>
          <w:sz w:val="20"/>
          <w:szCs w:val="20"/>
          <w:lang w:val="en-GB" w:eastAsia="zh-CN"/>
        </w:rPr>
        <w:t xml:space="preserve"> and most of these aspects would be specified in RAN2 specifications</w:t>
      </w:r>
      <w:r w:rsidRPr="00F55746">
        <w:rPr>
          <w:rFonts w:ascii="Arial" w:hAnsi="Arial" w:cs="Arial"/>
          <w:sz w:val="20"/>
          <w:szCs w:val="20"/>
          <w:lang w:val="en-GB" w:eastAsia="zh-CN"/>
        </w:rPr>
        <w:t>, we think that this discussion c</w:t>
      </w:r>
      <w:r w:rsidR="007B4ABA">
        <w:rPr>
          <w:rFonts w:ascii="Arial" w:hAnsi="Arial" w:cs="Arial"/>
          <w:sz w:val="20"/>
          <w:szCs w:val="20"/>
          <w:lang w:val="en-GB" w:eastAsia="zh-CN"/>
        </w:rPr>
        <w:t>an primarily take place in RAN2, and RAN1 can focus on aspects that are more obviously physical layer aspects unless RAN2 explicitly asks for input from RAN1.</w:t>
      </w:r>
    </w:p>
    <w:p w14:paraId="20553237" w14:textId="54C4FC33" w:rsidR="005424CB" w:rsidRPr="003A5C44" w:rsidRDefault="005424CB" w:rsidP="005424CB">
      <w:pPr>
        <w:pStyle w:val="Proposal"/>
        <w:rPr>
          <w:rFonts w:ascii="Arial" w:hAnsi="Arial" w:cs="Arial"/>
          <w:sz w:val="20"/>
          <w:szCs w:val="20"/>
          <w:lang w:val="en-US"/>
        </w:rPr>
      </w:pPr>
      <w:bookmarkStart w:id="3" w:name="_Toc494229252"/>
      <w:bookmarkStart w:id="4" w:name="_Toc494230170"/>
      <w:bookmarkStart w:id="5" w:name="_Toc494231572"/>
      <w:bookmarkStart w:id="6" w:name="_Toc494239557"/>
      <w:bookmarkStart w:id="7" w:name="_Toc494239582"/>
      <w:bookmarkStart w:id="8" w:name="_Toc494239606"/>
      <w:bookmarkStart w:id="9" w:name="_Toc494239762"/>
      <w:bookmarkStart w:id="10" w:name="_Toc494239790"/>
      <w:bookmarkStart w:id="11" w:name="_Toc494241000"/>
      <w:bookmarkStart w:id="12" w:name="_Toc494241735"/>
      <w:bookmarkStart w:id="13" w:name="_Toc494241740"/>
      <w:bookmarkStart w:id="14" w:name="_Toc494242023"/>
      <w:bookmarkStart w:id="15" w:name="_Toc494242059"/>
      <w:bookmarkStart w:id="16" w:name="_Toc494242140"/>
      <w:bookmarkStart w:id="17" w:name="_Toc494242326"/>
      <w:bookmarkStart w:id="18" w:name="_Toc494242530"/>
      <w:bookmarkStart w:id="19" w:name="_Toc494242728"/>
      <w:bookmarkStart w:id="20" w:name="_Toc494242849"/>
      <w:bookmarkStart w:id="21" w:name="_Toc494242870"/>
      <w:bookmarkStart w:id="22" w:name="_Toc494242885"/>
      <w:bookmarkStart w:id="23" w:name="_Toc494243254"/>
      <w:bookmarkStart w:id="24" w:name="_Toc494243375"/>
      <w:bookmarkStart w:id="25" w:name="_Toc494243462"/>
      <w:bookmarkStart w:id="26" w:name="_Toc494243902"/>
      <w:bookmarkStart w:id="27" w:name="_Toc494244025"/>
      <w:bookmarkStart w:id="28" w:name="_Toc494244044"/>
      <w:bookmarkStart w:id="29" w:name="_Toc494244467"/>
      <w:bookmarkStart w:id="30" w:name="_Toc494244847"/>
      <w:bookmarkStart w:id="31" w:name="_Toc494245007"/>
      <w:bookmarkStart w:id="32" w:name="_Toc494245044"/>
      <w:bookmarkStart w:id="33" w:name="_Toc494245055"/>
      <w:bookmarkStart w:id="34" w:name="_Toc494302643"/>
      <w:bookmarkStart w:id="35" w:name="_Toc494302871"/>
      <w:bookmarkStart w:id="36" w:name="_Toc494302893"/>
      <w:bookmarkStart w:id="37" w:name="_Toc494303461"/>
      <w:bookmarkStart w:id="38" w:name="_Toc494466956"/>
      <w:r w:rsidRPr="00F55746">
        <w:rPr>
          <w:rFonts w:ascii="Arial" w:hAnsi="Arial" w:cs="Arial"/>
          <w:sz w:val="20"/>
          <w:szCs w:val="20"/>
          <w:lang w:val="en-GB"/>
        </w:rPr>
        <w:t xml:space="preserve">How </w:t>
      </w:r>
      <w:r w:rsidR="009177F1" w:rsidRPr="00F55746">
        <w:rPr>
          <w:rFonts w:ascii="Arial" w:hAnsi="Arial" w:cs="Arial"/>
          <w:sz w:val="20"/>
          <w:szCs w:val="20"/>
          <w:lang w:val="en-GB"/>
        </w:rPr>
        <w:t xml:space="preserve">a </w:t>
      </w:r>
      <w:r w:rsidRPr="003A5C44">
        <w:rPr>
          <w:rFonts w:ascii="Arial" w:hAnsi="Arial" w:cs="Arial"/>
          <w:sz w:val="20"/>
          <w:szCs w:val="20"/>
          <w:lang w:val="en-US"/>
        </w:rPr>
        <w:t xml:space="preserve">UE </w:t>
      </w:r>
      <w:r w:rsidR="009177F1" w:rsidRPr="003A5C44">
        <w:rPr>
          <w:rFonts w:ascii="Arial" w:hAnsi="Arial" w:cs="Arial"/>
          <w:sz w:val="20"/>
          <w:szCs w:val="20"/>
          <w:lang w:val="en-US"/>
        </w:rPr>
        <w:t>requests or indicates</w:t>
      </w:r>
      <w:r w:rsidRPr="003A5C44">
        <w:rPr>
          <w:rFonts w:ascii="Arial" w:hAnsi="Arial" w:cs="Arial"/>
          <w:sz w:val="20"/>
          <w:szCs w:val="20"/>
          <w:lang w:val="en-US"/>
        </w:rPr>
        <w:t xml:space="preserve"> early UL data transmission</w:t>
      </w:r>
      <w:r w:rsidR="00EE07CB" w:rsidRPr="003A5C44">
        <w:rPr>
          <w:rFonts w:ascii="Arial" w:hAnsi="Arial" w:cs="Arial"/>
          <w:sz w:val="20"/>
          <w:szCs w:val="20"/>
          <w:lang w:val="en-US"/>
        </w:rPr>
        <w:t xml:space="preserve"> in Msg3</w:t>
      </w:r>
      <w:r w:rsidR="008E1ABB" w:rsidRPr="003A5C44">
        <w:rPr>
          <w:rFonts w:ascii="Arial" w:hAnsi="Arial" w:cs="Arial"/>
          <w:sz w:val="20"/>
          <w:szCs w:val="20"/>
          <w:lang w:val="en-US"/>
        </w:rPr>
        <w:t xml:space="preserve"> </w:t>
      </w:r>
      <w:r w:rsidRPr="003A5C44">
        <w:rPr>
          <w:rFonts w:ascii="Arial" w:hAnsi="Arial" w:cs="Arial"/>
          <w:sz w:val="20"/>
          <w:szCs w:val="20"/>
          <w:lang w:val="en-US"/>
        </w:rPr>
        <w:t>is up to RAN2.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6750F1" w14:textId="369F9F2F"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val="en-US"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A91076" w:rsidRPr="00A91076">
        <w:rPr>
          <w:rFonts w:ascii="Arial" w:hAnsi="Arial" w:cs="Arial"/>
          <w:sz w:val="20"/>
          <w:szCs w:val="20"/>
          <w:lang w:val="en-US"/>
        </w:rPr>
        <w:t xml:space="preserve">Figure </w:t>
      </w:r>
      <w:r w:rsidR="00A91076" w:rsidRPr="00A91076">
        <w:rPr>
          <w:rFonts w:ascii="Arial" w:hAnsi="Arial" w:cs="Arial"/>
          <w:noProof/>
          <w:sz w:val="20"/>
          <w:szCs w:val="20"/>
          <w:lang w:val="en-US"/>
        </w:rPr>
        <w:t>1</w:t>
      </w:r>
      <w:r w:rsidRPr="000D7048">
        <w:rPr>
          <w:rFonts w:ascii="Arial" w:hAnsi="Arial" w:cs="Arial"/>
          <w:sz w:val="20"/>
          <w:szCs w:val="20"/>
          <w:lang w:eastAsia="zh-CN"/>
        </w:rPr>
        <w:fldChar w:fldCharType="end"/>
      </w:r>
      <w:r w:rsidRPr="003A5C44">
        <w:rPr>
          <w:rFonts w:ascii="Arial" w:hAnsi="Arial" w:cs="Arial"/>
          <w:sz w:val="20"/>
          <w:szCs w:val="20"/>
          <w:lang w:val="en-US" w:eastAsia="zh-CN"/>
        </w:rPr>
        <w:t xml:space="preserve"> and </w:t>
      </w:r>
      <w:r w:rsidRPr="000D7048">
        <w:rPr>
          <w:rFonts w:ascii="Arial" w:hAnsi="Arial" w:cs="Arial"/>
          <w:sz w:val="20"/>
          <w:szCs w:val="20"/>
          <w:lang w:eastAsia="zh-CN"/>
        </w:rPr>
        <w:fldChar w:fldCharType="begin"/>
      </w:r>
      <w:r w:rsidRPr="003A5C44">
        <w:rPr>
          <w:rFonts w:ascii="Arial" w:hAnsi="Arial" w:cs="Arial"/>
          <w:sz w:val="20"/>
          <w:szCs w:val="20"/>
          <w:lang w:val="en-US" w:eastAsia="zh-CN"/>
        </w:rPr>
        <w:instrText xml:space="preserve"> REF _Ref494242397 \h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A91076" w:rsidRPr="00A91076">
        <w:rPr>
          <w:rFonts w:ascii="Arial" w:hAnsi="Arial" w:cs="Arial"/>
          <w:sz w:val="20"/>
          <w:szCs w:val="20"/>
          <w:lang w:val="en-US"/>
        </w:rPr>
        <w:t xml:space="preserve">Figure </w:t>
      </w:r>
      <w:r w:rsidR="00A91076" w:rsidRPr="00A91076">
        <w:rPr>
          <w:rFonts w:ascii="Arial" w:hAnsi="Arial" w:cs="Arial"/>
          <w:noProof/>
          <w:sz w:val="20"/>
          <w:szCs w:val="20"/>
          <w:lang w:val="en-US"/>
        </w:rPr>
        <w:t>2</w:t>
      </w:r>
      <w:r w:rsidRPr="000D7048">
        <w:rPr>
          <w:rFonts w:ascii="Arial" w:hAnsi="Arial" w:cs="Arial"/>
          <w:sz w:val="20"/>
          <w:szCs w:val="20"/>
          <w:lang w:eastAsia="zh-CN"/>
        </w:rPr>
        <w:fldChar w:fldCharType="end"/>
      </w:r>
      <w:r w:rsidRPr="000D7048">
        <w:rPr>
          <w:rFonts w:ascii="Arial" w:hAnsi="Arial" w:cs="Arial"/>
          <w:sz w:val="20"/>
          <w:szCs w:val="20"/>
          <w:lang w:val="en-GB" w:eastAsia="zh-CN"/>
        </w:rPr>
        <w:t xml:space="preserve"> show the definitions of the MAC RAR message </w:t>
      </w:r>
      <w:r w:rsidR="00C979D6">
        <w:rPr>
          <w:rFonts w:ascii="Arial" w:hAnsi="Arial" w:cs="Arial"/>
          <w:sz w:val="20"/>
          <w:szCs w:val="20"/>
          <w:lang w:val="en-GB" w:eastAsia="zh-CN"/>
        </w:rPr>
        <w:t xml:space="preserve">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_Ref494242725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A91076">
        <w:rPr>
          <w:rFonts w:ascii="Arial" w:hAnsi="Arial" w:cs="Arial"/>
          <w:sz w:val="20"/>
          <w:szCs w:val="20"/>
          <w:lang w:val="en-GB" w:eastAsia="zh-CN"/>
        </w:rPr>
        <w:t>[7]</w:t>
      </w:r>
      <w:r>
        <w:rPr>
          <w:rFonts w:ascii="Arial" w:hAnsi="Arial" w:cs="Arial"/>
          <w:sz w:val="20"/>
          <w:szCs w:val="20"/>
          <w:lang w:val="en-GB" w:eastAsia="zh-CN"/>
        </w:rPr>
        <w:fldChar w:fldCharType="end"/>
      </w:r>
      <w:r>
        <w:rPr>
          <w:rFonts w:ascii="Arial" w:hAnsi="Arial" w:cs="Arial"/>
          <w:sz w:val="20"/>
          <w:szCs w:val="20"/>
          <w:lang w:val="en-GB" w:eastAsia="zh-CN"/>
        </w:rPr>
        <w:t>.</w:t>
      </w:r>
      <w:r w:rsidR="00C979D6">
        <w:rPr>
          <w:rFonts w:ascii="Arial" w:hAnsi="Arial" w:cs="Arial"/>
          <w:sz w:val="20"/>
          <w:szCs w:val="20"/>
          <w:lang w:val="en-GB" w:eastAsia="zh-CN"/>
        </w:rPr>
        <w:t xml:space="preserve"> As can be seen from the figures, the UL grant field is 4+8+8=20 bits for CE mode A and 4+8=12 bits for CE mode B.</w:t>
      </w:r>
    </w:p>
    <w:p w14:paraId="2C1CC416" w14:textId="77777777" w:rsidR="00565E42" w:rsidRPr="00A32341" w:rsidRDefault="00565E42" w:rsidP="00565E42">
      <w:pPr>
        <w:pStyle w:val="TH"/>
        <w:rPr>
          <w:rFonts w:ascii="Arial" w:hAnsi="Arial" w:cs="Arial"/>
          <w:noProof/>
          <w:sz w:val="20"/>
          <w:szCs w:val="20"/>
        </w:rPr>
      </w:pPr>
      <w:r w:rsidRPr="00A32341">
        <w:rPr>
          <w:rFonts w:ascii="Arial" w:hAnsi="Arial" w:cs="Arial"/>
          <w:noProof/>
          <w:sz w:val="20"/>
          <w:szCs w:val="20"/>
        </w:rPr>
        <w:object w:dxaOrig="3512" w:dyaOrig="2494" w14:anchorId="2C5DC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61.25pt" o:ole="">
            <v:imagedata r:id="rId9" o:title=""/>
          </v:shape>
          <o:OLEObject Type="Embed" ProgID="Visio.Drawing.11" ShapeID="_x0000_i1025" DrawAspect="Content" ObjectID="_1568208796" r:id="rId10"/>
        </w:object>
      </w:r>
    </w:p>
    <w:p w14:paraId="669B406E" w14:textId="17583A7A" w:rsidR="00565E42" w:rsidRPr="003A5C44" w:rsidRDefault="00A32341" w:rsidP="00A32341">
      <w:pPr>
        <w:pStyle w:val="Caption"/>
        <w:rPr>
          <w:rFonts w:ascii="Arial" w:hAnsi="Arial" w:cs="Arial"/>
          <w:noProof/>
          <w:lang w:val="en-US"/>
        </w:rPr>
      </w:pPr>
      <w:bookmarkStart w:id="39" w:name="_Ref494242395"/>
      <w:r w:rsidRPr="003A5C44">
        <w:rPr>
          <w:rFonts w:ascii="Arial" w:hAnsi="Arial" w:cs="Arial"/>
          <w:lang w:val="en-US"/>
        </w:rPr>
        <w:t xml:space="preserve">Figure </w:t>
      </w:r>
      <w:r w:rsidRPr="00A32341">
        <w:rPr>
          <w:rFonts w:ascii="Arial" w:hAnsi="Arial" w:cs="Arial"/>
        </w:rPr>
        <w:fldChar w:fldCharType="begin"/>
      </w:r>
      <w:r w:rsidRPr="003A5C44">
        <w:rPr>
          <w:rFonts w:ascii="Arial" w:hAnsi="Arial" w:cs="Arial"/>
          <w:lang w:val="en-US"/>
        </w:rPr>
        <w:instrText xml:space="preserve"> SEQ Figure \* ARABIC </w:instrText>
      </w:r>
      <w:r w:rsidRPr="00A32341">
        <w:rPr>
          <w:rFonts w:ascii="Arial" w:hAnsi="Arial" w:cs="Arial"/>
        </w:rPr>
        <w:fldChar w:fldCharType="separate"/>
      </w:r>
      <w:r w:rsidR="00A91076">
        <w:rPr>
          <w:rFonts w:ascii="Arial" w:hAnsi="Arial" w:cs="Arial"/>
          <w:noProof/>
          <w:lang w:val="en-US"/>
        </w:rPr>
        <w:t>1</w:t>
      </w:r>
      <w:r w:rsidRPr="00A32341">
        <w:rPr>
          <w:rFonts w:ascii="Arial" w:hAnsi="Arial" w:cs="Arial"/>
        </w:rPr>
        <w:fldChar w:fldCharType="end"/>
      </w:r>
      <w:bookmarkEnd w:id="39"/>
      <w:r w:rsidRPr="003A5C44">
        <w:rPr>
          <w:rFonts w:ascii="Arial" w:hAnsi="Arial" w:cs="Arial"/>
          <w:lang w:val="en-US"/>
        </w:rPr>
        <w:t xml:space="preserve">: </w:t>
      </w:r>
      <w:r w:rsidRPr="003A5C44">
        <w:rPr>
          <w:rFonts w:ascii="Arial" w:hAnsi="Arial" w:cs="Arial"/>
          <w:noProof/>
          <w:lang w:val="en-US"/>
        </w:rPr>
        <w:t xml:space="preserve">Definition of </w:t>
      </w:r>
      <w:r w:rsidR="00AB4277" w:rsidRPr="003A5C44">
        <w:rPr>
          <w:rFonts w:ascii="Arial" w:hAnsi="Arial" w:cs="Arial"/>
          <w:noProof/>
          <w:lang w:val="en-US"/>
        </w:rPr>
        <w:t>MAC RAR for CE mode A (PRACH CE level 0 &amp; 1)</w:t>
      </w:r>
    </w:p>
    <w:p w14:paraId="6D039DE4" w14:textId="77777777" w:rsidR="00565E42" w:rsidRPr="00A32341" w:rsidRDefault="00565E42" w:rsidP="00565E42">
      <w:pPr>
        <w:pStyle w:val="TF"/>
        <w:rPr>
          <w:rFonts w:ascii="Arial" w:hAnsi="Arial" w:cs="Arial"/>
          <w:noProof/>
          <w:sz w:val="20"/>
          <w:szCs w:val="20"/>
        </w:rPr>
      </w:pPr>
      <w:r w:rsidRPr="00A32341">
        <w:rPr>
          <w:rFonts w:ascii="Arial" w:hAnsi="Arial" w:cs="Arial"/>
          <w:noProof/>
          <w:sz w:val="20"/>
          <w:szCs w:val="20"/>
        </w:rPr>
        <w:object w:dxaOrig="3496" w:dyaOrig="2131" w14:anchorId="2555D5C2">
          <v:shape id="_x0000_i1026" type="#_x0000_t75" style="width:174.75pt;height:137.25pt" o:ole="">
            <v:imagedata r:id="rId11" o:title=""/>
          </v:shape>
          <o:OLEObject Type="Embed" ProgID="Visio.Drawing.11" ShapeID="_x0000_i1026" DrawAspect="Content" ObjectID="_1568208797" r:id="rId12"/>
        </w:object>
      </w:r>
    </w:p>
    <w:p w14:paraId="3ECD1D2D" w14:textId="7D42FEF7" w:rsidR="00565E42" w:rsidRPr="003A5C44" w:rsidRDefault="00A32341" w:rsidP="00565E42">
      <w:pPr>
        <w:pStyle w:val="TF"/>
        <w:rPr>
          <w:rFonts w:ascii="Arial" w:hAnsi="Arial" w:cs="Arial"/>
          <w:noProof/>
          <w:lang w:val="en-US"/>
        </w:rPr>
      </w:pPr>
      <w:bookmarkStart w:id="40" w:name="_Ref494242397"/>
      <w:r w:rsidRPr="003A5C44">
        <w:rPr>
          <w:rFonts w:ascii="Arial" w:hAnsi="Arial" w:cs="Arial"/>
          <w:lang w:val="en-US"/>
        </w:rPr>
        <w:t xml:space="preserve">Figure </w:t>
      </w:r>
      <w:r w:rsidRPr="00A32341">
        <w:rPr>
          <w:rFonts w:ascii="Arial" w:hAnsi="Arial" w:cs="Arial"/>
        </w:rPr>
        <w:fldChar w:fldCharType="begin"/>
      </w:r>
      <w:r w:rsidRPr="003A5C44">
        <w:rPr>
          <w:rFonts w:ascii="Arial" w:hAnsi="Arial" w:cs="Arial"/>
          <w:lang w:val="en-US"/>
        </w:rPr>
        <w:instrText xml:space="preserve"> SEQ Figure \* ARABIC </w:instrText>
      </w:r>
      <w:r w:rsidRPr="00A32341">
        <w:rPr>
          <w:rFonts w:ascii="Arial" w:hAnsi="Arial" w:cs="Arial"/>
        </w:rPr>
        <w:fldChar w:fldCharType="separate"/>
      </w:r>
      <w:r w:rsidR="00A91076">
        <w:rPr>
          <w:rFonts w:ascii="Arial" w:hAnsi="Arial" w:cs="Arial"/>
          <w:noProof/>
          <w:lang w:val="en-US"/>
        </w:rPr>
        <w:t>2</w:t>
      </w:r>
      <w:r w:rsidRPr="00A32341">
        <w:rPr>
          <w:rFonts w:ascii="Arial" w:hAnsi="Arial" w:cs="Arial"/>
        </w:rPr>
        <w:fldChar w:fldCharType="end"/>
      </w:r>
      <w:bookmarkEnd w:id="40"/>
      <w:r w:rsidRPr="003A5C44">
        <w:rPr>
          <w:rFonts w:ascii="Arial" w:hAnsi="Arial" w:cs="Arial"/>
          <w:lang w:val="en-US"/>
        </w:rPr>
        <w:t xml:space="preserve">: </w:t>
      </w:r>
      <w:r w:rsidRPr="003A5C44">
        <w:rPr>
          <w:rFonts w:ascii="Arial" w:hAnsi="Arial" w:cs="Arial"/>
          <w:noProof/>
          <w:lang w:val="en-US"/>
        </w:rPr>
        <w:t xml:space="preserve">Definition of </w:t>
      </w:r>
      <w:r w:rsidR="00565E42" w:rsidRPr="003A5C44">
        <w:rPr>
          <w:rFonts w:ascii="Arial" w:hAnsi="Arial" w:cs="Arial"/>
          <w:noProof/>
          <w:lang w:val="en-US"/>
        </w:rPr>
        <w:t xml:space="preserve">MAC RAR for </w:t>
      </w:r>
      <w:r w:rsidR="00AB4277" w:rsidRPr="003A5C44">
        <w:rPr>
          <w:rFonts w:ascii="Arial" w:hAnsi="Arial" w:cs="Arial"/>
          <w:noProof/>
          <w:lang w:val="en-US"/>
        </w:rPr>
        <w:t>CE mode B (PRACH CE level 2 &amp; 3)</w:t>
      </w:r>
    </w:p>
    <w:p w14:paraId="76051806" w14:textId="3048DB35" w:rsidR="0062294E" w:rsidRPr="0062294E" w:rsidRDefault="0062294E" w:rsidP="0062294E">
      <w:pPr>
        <w:pStyle w:val="Caption"/>
        <w:rPr>
          <w:rFonts w:ascii="Arial" w:eastAsia="Times New Roman" w:hAnsi="Arial" w:cs="Arial"/>
          <w:lang w:val="en-GB" w:eastAsia="en-GB"/>
        </w:rPr>
      </w:pPr>
      <w:bookmarkStart w:id="41" w:name="_Ref494242679"/>
      <w:r w:rsidRPr="003A5C44">
        <w:rPr>
          <w:rFonts w:ascii="Arial" w:hAnsi="Arial" w:cs="Arial"/>
          <w:lang w:val="en-US"/>
        </w:rPr>
        <w:lastRenderedPageBreak/>
        <w:t xml:space="preserve">Table </w:t>
      </w:r>
      <w:r w:rsidRPr="0062294E">
        <w:rPr>
          <w:rFonts w:ascii="Arial" w:hAnsi="Arial" w:cs="Arial"/>
        </w:rPr>
        <w:fldChar w:fldCharType="begin"/>
      </w:r>
      <w:r w:rsidRPr="003A5C44">
        <w:rPr>
          <w:rFonts w:ascii="Arial" w:hAnsi="Arial" w:cs="Arial"/>
          <w:lang w:val="en-US"/>
        </w:rPr>
        <w:instrText xml:space="preserve"> SEQ Table \* ARABIC </w:instrText>
      </w:r>
      <w:r w:rsidRPr="0062294E">
        <w:rPr>
          <w:rFonts w:ascii="Arial" w:hAnsi="Arial" w:cs="Arial"/>
        </w:rPr>
        <w:fldChar w:fldCharType="separate"/>
      </w:r>
      <w:r w:rsidR="00A91076">
        <w:rPr>
          <w:rFonts w:ascii="Arial" w:hAnsi="Arial" w:cs="Arial"/>
          <w:noProof/>
          <w:lang w:val="en-US"/>
        </w:rPr>
        <w:t>1</w:t>
      </w:r>
      <w:r w:rsidRPr="0062294E">
        <w:rPr>
          <w:rFonts w:ascii="Arial" w:hAnsi="Arial" w:cs="Arial"/>
        </w:rPr>
        <w:fldChar w:fldCharType="end"/>
      </w:r>
      <w:bookmarkEnd w:id="41"/>
      <w:r w:rsidRPr="003A5C44">
        <w:rPr>
          <w:rFonts w:ascii="Arial" w:hAnsi="Arial" w:cs="Arial"/>
          <w:lang w:val="en-US"/>
        </w:rPr>
        <w:t xml:space="preserve">: </w:t>
      </w:r>
      <w:r w:rsidRPr="0062294E">
        <w:rPr>
          <w:rFonts w:ascii="Arial" w:eastAsia="Times New Roman" w:hAnsi="Arial" w:cs="Arial"/>
          <w:lang w:val="en-GB" w:eastAsia="en-GB"/>
        </w:rPr>
        <w:t>Random Access Response Grant Content field size</w:t>
      </w:r>
    </w:p>
    <w:tbl>
      <w:tblPr>
        <w:tblW w:w="0" w:type="auto"/>
        <w:jc w:val="center"/>
        <w:tblLook w:val="01E0" w:firstRow="1" w:lastRow="1" w:firstColumn="1" w:lastColumn="1" w:noHBand="0" w:noVBand="0"/>
      </w:tblPr>
      <w:tblGrid>
        <w:gridCol w:w="2277"/>
        <w:gridCol w:w="1890"/>
        <w:gridCol w:w="1620"/>
      </w:tblGrid>
      <w:tr w:rsidR="0062294E" w:rsidRPr="0062294E" w14:paraId="33B760CC"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0F5FE5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704C21BE" w14:textId="749A06AA"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B</w:t>
            </w:r>
          </w:p>
        </w:tc>
      </w:tr>
      <w:tr w:rsidR="0062294E" w:rsidRPr="0062294E" w14:paraId="1988DEB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position w:val="-12"/>
                <w:sz w:val="18"/>
                <w:szCs w:val="20"/>
                <w:lang w:val="en-GB"/>
              </w:rPr>
              <w:object w:dxaOrig="580" w:dyaOrig="380" w14:anchorId="38E8CE6A">
                <v:shape id="_x0000_i1027" type="#_x0000_t75" style="width:26.25pt;height:17.25pt" o:ole="">
                  <v:imagedata r:id="rId13" o:title=""/>
                </v:shape>
                <o:OLEObject Type="Embed" ProgID="Equation.DSMT4" ShapeID="_x0000_i1027" DrawAspect="Content" ObjectID="_1568208798"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15F2AAA3"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39E01A4"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4</w:t>
            </w:r>
          </w:p>
        </w:tc>
        <w:tc>
          <w:tcPr>
            <w:tcW w:w="1620" w:type="dxa"/>
            <w:tcBorders>
              <w:top w:val="single" w:sz="4" w:space="0" w:color="auto"/>
              <w:left w:val="single" w:sz="4" w:space="0" w:color="auto"/>
              <w:bottom w:val="single" w:sz="4" w:space="0" w:color="auto"/>
              <w:right w:val="single" w:sz="4" w:space="0" w:color="auto"/>
            </w:tcBorders>
            <w:vAlign w:val="center"/>
          </w:tcPr>
          <w:p w14:paraId="3C0A565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1DFA845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576377D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4939DFD0"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7E84D70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3651489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c>
          <w:tcPr>
            <w:tcW w:w="1620" w:type="dxa"/>
            <w:tcBorders>
              <w:top w:val="single" w:sz="4" w:space="0" w:color="auto"/>
              <w:left w:val="single" w:sz="4" w:space="0" w:color="auto"/>
              <w:bottom w:val="single" w:sz="4" w:space="0" w:color="auto"/>
              <w:right w:val="single" w:sz="4" w:space="0" w:color="auto"/>
            </w:tcBorders>
            <w:vAlign w:val="center"/>
          </w:tcPr>
          <w:p w14:paraId="79E3E19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6E3FDA8D"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75AF603"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279CC887"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44C5AB0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21F20064"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B04258"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EDEBD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687D1741"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68C46608"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C05C5C2"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64807D9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305FDD9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759915C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18B36FE"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4C9924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23FE809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82FF81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CE527B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4E32838E"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 xml:space="preserve">4 - </w:t>
            </w:r>
            <w:r w:rsidRPr="0062294E">
              <w:rPr>
                <w:rFonts w:ascii="Arial" w:eastAsia="Times New Roman" w:hAnsi="Arial" w:cs="Times New Roman"/>
                <w:position w:val="-12"/>
                <w:sz w:val="18"/>
                <w:szCs w:val="20"/>
                <w:lang w:val="en-GB"/>
              </w:rPr>
              <w:object w:dxaOrig="580" w:dyaOrig="380" w14:anchorId="56437C51">
                <v:shape id="_x0000_i1028" type="#_x0000_t75" style="width:26.25pt;height:17.25pt" o:ole="">
                  <v:imagedata r:id="rId13" o:title=""/>
                </v:shape>
                <o:OLEObject Type="Embed" ProgID="Equation.DSMT4" ShapeID="_x0000_i1028" DrawAspect="Content" ObjectID="_1568208799"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02EDCF22"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0BB654E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20</w:t>
            </w:r>
          </w:p>
        </w:tc>
        <w:tc>
          <w:tcPr>
            <w:tcW w:w="1620" w:type="dxa"/>
            <w:tcBorders>
              <w:top w:val="single" w:sz="4" w:space="0" w:color="auto"/>
              <w:left w:val="single" w:sz="4" w:space="0" w:color="auto"/>
              <w:bottom w:val="single" w:sz="4" w:space="0" w:color="auto"/>
              <w:right w:val="single" w:sz="4" w:space="0" w:color="auto"/>
            </w:tcBorders>
            <w:vAlign w:val="center"/>
          </w:tcPr>
          <w:p w14:paraId="018FFBA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12</w:t>
            </w:r>
          </w:p>
        </w:tc>
      </w:tr>
    </w:tbl>
    <w:p w14:paraId="682892CE" w14:textId="73F08C00" w:rsidR="0062294E" w:rsidRDefault="0062294E" w:rsidP="004D1F90">
      <w:pPr>
        <w:rPr>
          <w:rFonts w:ascii="Arial" w:hAnsi="Arial" w:cs="Arial"/>
          <w:sz w:val="20"/>
          <w:szCs w:val="20"/>
          <w:lang w:val="en-GB" w:eastAsia="zh-CN"/>
        </w:rPr>
      </w:pPr>
    </w:p>
    <w:p w14:paraId="6E37E066" w14:textId="7F4A0A0A" w:rsidR="00F437C9" w:rsidRDefault="00F437C9" w:rsidP="004D1F90">
      <w:pPr>
        <w:rPr>
          <w:rFonts w:ascii="Arial" w:hAnsi="Arial" w:cs="Arial"/>
          <w:sz w:val="20"/>
          <w:szCs w:val="20"/>
          <w:lang w:val="en-GB" w:eastAsia="zh-CN"/>
        </w:rPr>
      </w:pPr>
      <w:r w:rsidRPr="000D7048">
        <w:rPr>
          <w:rFonts w:ascii="Arial" w:hAnsi="Arial" w:cs="Arial"/>
          <w:sz w:val="20"/>
          <w:szCs w:val="20"/>
          <w:lang w:val="en-GB" w:eastAsia="zh-CN"/>
        </w:rPr>
        <w:fldChar w:fldCharType="begin"/>
      </w:r>
      <w:r w:rsidRPr="000D7048">
        <w:rPr>
          <w:rFonts w:ascii="Arial" w:hAnsi="Arial" w:cs="Arial"/>
          <w:sz w:val="20"/>
          <w:szCs w:val="20"/>
          <w:lang w:val="en-GB" w:eastAsia="zh-CN"/>
        </w:rPr>
        <w:instrText xml:space="preserve"> REF _Ref494242679 \h </w:instrText>
      </w:r>
      <w:r>
        <w:rPr>
          <w:rFonts w:ascii="Arial" w:hAnsi="Arial" w:cs="Arial"/>
          <w:sz w:val="20"/>
          <w:szCs w:val="20"/>
          <w:lang w:val="en-GB" w:eastAsia="zh-CN"/>
        </w:rPr>
        <w:instrText xml:space="preserve"> \* MERGEFORMAT </w:instrText>
      </w:r>
      <w:r w:rsidRPr="000D7048">
        <w:rPr>
          <w:rFonts w:ascii="Arial" w:hAnsi="Arial" w:cs="Arial"/>
          <w:sz w:val="20"/>
          <w:szCs w:val="20"/>
          <w:lang w:val="en-GB" w:eastAsia="zh-CN"/>
        </w:rPr>
      </w:r>
      <w:r w:rsidRPr="000D7048">
        <w:rPr>
          <w:rFonts w:ascii="Arial" w:hAnsi="Arial" w:cs="Arial"/>
          <w:sz w:val="20"/>
          <w:szCs w:val="20"/>
          <w:lang w:val="en-GB" w:eastAsia="zh-CN"/>
        </w:rPr>
        <w:fldChar w:fldCharType="separate"/>
      </w:r>
      <w:r w:rsidR="00A91076" w:rsidRPr="00A91076">
        <w:rPr>
          <w:rFonts w:ascii="Arial" w:hAnsi="Arial" w:cs="Arial"/>
          <w:sz w:val="20"/>
          <w:szCs w:val="20"/>
          <w:lang w:val="en-US"/>
        </w:rPr>
        <w:t xml:space="preserve">Table </w:t>
      </w:r>
      <w:r w:rsidR="00A91076" w:rsidRPr="00A91076">
        <w:rPr>
          <w:rFonts w:ascii="Arial" w:hAnsi="Arial" w:cs="Arial"/>
          <w:noProof/>
          <w:sz w:val="20"/>
          <w:szCs w:val="20"/>
          <w:lang w:val="en-US"/>
        </w:rPr>
        <w:t>1</w:t>
      </w:r>
      <w:r w:rsidRPr="000D7048">
        <w:rPr>
          <w:rFonts w:ascii="Arial" w:hAnsi="Arial" w:cs="Arial"/>
          <w:sz w:val="20"/>
          <w:szCs w:val="20"/>
          <w:lang w:val="en-GB" w:eastAsia="zh-CN"/>
        </w:rPr>
        <w:fldChar w:fldCharType="end"/>
      </w:r>
      <w:r>
        <w:rPr>
          <w:rFonts w:ascii="Arial" w:hAnsi="Arial" w:cs="Arial"/>
          <w:sz w:val="20"/>
          <w:szCs w:val="20"/>
          <w:lang w:val="en-GB" w:eastAsia="zh-CN"/>
        </w:rPr>
        <w:t xml:space="preserve"> shows the definitions of the UL grant field in the MAC RAR 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A91076">
        <w:rPr>
          <w:rFonts w:ascii="Arial" w:hAnsi="Arial" w:cs="Arial"/>
          <w:sz w:val="20"/>
          <w:szCs w:val="20"/>
          <w:lang w:val="en-GB" w:eastAsia="zh-CN"/>
        </w:rPr>
        <w:t>[11]</w:t>
      </w:r>
      <w:r>
        <w:rPr>
          <w:rFonts w:ascii="Arial" w:hAnsi="Arial" w:cs="Arial"/>
          <w:sz w:val="20"/>
          <w:szCs w:val="20"/>
          <w:lang w:val="en-GB" w:eastAsia="zh-CN"/>
        </w:rPr>
        <w:fldChar w:fldCharType="end"/>
      </w:r>
      <w:r>
        <w:rPr>
          <w:rFonts w:ascii="Arial" w:hAnsi="Arial" w:cs="Arial"/>
          <w:sz w:val="20"/>
          <w:szCs w:val="20"/>
          <w:lang w:val="en-GB" w:eastAsia="zh-CN"/>
        </w:rPr>
        <w:t xml:space="preserve">. The MCS/TBS fields correspond to a maximum UL TBS of 712 bits for CE mode A and 328 bits for CE mode B. </w:t>
      </w:r>
      <w:r w:rsidR="005A2E08">
        <w:rPr>
          <w:rFonts w:ascii="Arial" w:hAnsi="Arial" w:cs="Arial"/>
          <w:sz w:val="20"/>
          <w:szCs w:val="20"/>
          <w:lang w:val="en-GB" w:eastAsia="zh-CN"/>
        </w:rPr>
        <w:t xml:space="preserve">In principle, it should be straightforward to use these TBS values </w:t>
      </w:r>
      <w:r w:rsidR="002A57FB">
        <w:rPr>
          <w:rFonts w:ascii="Arial" w:hAnsi="Arial" w:cs="Arial"/>
          <w:sz w:val="20"/>
          <w:szCs w:val="20"/>
          <w:lang w:val="en-GB" w:eastAsia="zh-CN"/>
        </w:rPr>
        <w:t xml:space="preserve">for EDT in Msg3. </w:t>
      </w:r>
      <w:r w:rsidR="005A2E08">
        <w:rPr>
          <w:rFonts w:ascii="Arial" w:hAnsi="Arial" w:cs="Arial"/>
          <w:sz w:val="20"/>
          <w:szCs w:val="20"/>
          <w:lang w:val="en-GB" w:eastAsia="zh-CN"/>
        </w:rPr>
        <w:t xml:space="preserve">However, </w:t>
      </w:r>
      <w:r w:rsidR="00863FB6">
        <w:rPr>
          <w:rFonts w:ascii="Arial" w:hAnsi="Arial" w:cs="Arial"/>
          <w:sz w:val="20"/>
          <w:szCs w:val="20"/>
          <w:lang w:val="en-GB" w:eastAsia="zh-CN"/>
        </w:rPr>
        <w:t xml:space="preserve">since eNB can be expected to have little to no knowledge about the amount of UL data in the UE buffer and about the UL channel quality, it may be difficult to exploit a </w:t>
      </w:r>
      <w:r w:rsidR="00C0176D">
        <w:rPr>
          <w:rFonts w:ascii="Arial" w:hAnsi="Arial" w:cs="Arial"/>
          <w:sz w:val="20"/>
          <w:szCs w:val="20"/>
          <w:lang w:val="en-GB" w:eastAsia="zh-CN"/>
        </w:rPr>
        <w:t>TBS range with fine resolution.</w:t>
      </w:r>
      <w:r w:rsidR="00F27D20">
        <w:rPr>
          <w:rFonts w:ascii="Arial" w:hAnsi="Arial" w:cs="Arial"/>
          <w:sz w:val="20"/>
          <w:szCs w:val="20"/>
          <w:lang w:val="en-GB" w:eastAsia="zh-CN"/>
        </w:rPr>
        <w:t xml:space="preserve"> Also, it has been suggested that it is desired to support EDT for 100-byte packets</w:t>
      </w:r>
      <w:r w:rsidR="005B087D">
        <w:rPr>
          <w:rFonts w:ascii="Arial" w:hAnsi="Arial" w:cs="Arial"/>
          <w:sz w:val="20"/>
          <w:szCs w:val="20"/>
          <w:lang w:val="en-GB" w:eastAsia="zh-CN"/>
        </w:rPr>
        <w:t xml:space="preserve"> </w:t>
      </w:r>
      <w:r w:rsidR="005B087D">
        <w:rPr>
          <w:rFonts w:ascii="Arial" w:hAnsi="Arial" w:cs="Arial"/>
          <w:sz w:val="20"/>
          <w:szCs w:val="20"/>
          <w:lang w:val="en-GB" w:eastAsia="zh-CN"/>
        </w:rPr>
        <w:fldChar w:fldCharType="begin"/>
      </w:r>
      <w:r w:rsidR="005B087D">
        <w:rPr>
          <w:rFonts w:ascii="Arial" w:hAnsi="Arial" w:cs="Arial"/>
          <w:sz w:val="20"/>
          <w:szCs w:val="20"/>
          <w:lang w:val="en-GB" w:eastAsia="zh-CN"/>
        </w:rPr>
        <w:instrText xml:space="preserve"> REF _Ref494302850 \r \h </w:instrText>
      </w:r>
      <w:r w:rsidR="005B087D">
        <w:rPr>
          <w:rFonts w:ascii="Arial" w:hAnsi="Arial" w:cs="Arial"/>
          <w:sz w:val="20"/>
          <w:szCs w:val="20"/>
          <w:lang w:val="en-GB" w:eastAsia="zh-CN"/>
        </w:rPr>
      </w:r>
      <w:r w:rsidR="005B087D">
        <w:rPr>
          <w:rFonts w:ascii="Arial" w:hAnsi="Arial" w:cs="Arial"/>
          <w:sz w:val="20"/>
          <w:szCs w:val="20"/>
          <w:lang w:val="en-GB" w:eastAsia="zh-CN"/>
        </w:rPr>
        <w:fldChar w:fldCharType="separate"/>
      </w:r>
      <w:r w:rsidR="00A91076">
        <w:rPr>
          <w:rFonts w:ascii="Arial" w:hAnsi="Arial" w:cs="Arial"/>
          <w:sz w:val="20"/>
          <w:szCs w:val="20"/>
          <w:lang w:val="en-GB" w:eastAsia="zh-CN"/>
        </w:rPr>
        <w:t>[12]</w:t>
      </w:r>
      <w:r w:rsidR="005B087D">
        <w:rPr>
          <w:rFonts w:ascii="Arial" w:hAnsi="Arial" w:cs="Arial"/>
          <w:sz w:val="20"/>
          <w:szCs w:val="20"/>
          <w:lang w:val="en-GB" w:eastAsia="zh-CN"/>
        </w:rPr>
        <w:fldChar w:fldCharType="end"/>
      </w:r>
      <w:r w:rsidR="00F27D20">
        <w:rPr>
          <w:rFonts w:ascii="Arial" w:hAnsi="Arial" w:cs="Arial"/>
          <w:sz w:val="20"/>
          <w:szCs w:val="20"/>
          <w:lang w:val="en-GB" w:eastAsia="zh-CN"/>
        </w:rPr>
        <w:t>, which would require somewhat larger TBS.</w:t>
      </w:r>
      <w:r w:rsidR="006E508B">
        <w:rPr>
          <w:rFonts w:ascii="Arial" w:hAnsi="Arial" w:cs="Arial"/>
          <w:sz w:val="20"/>
          <w:szCs w:val="20"/>
          <w:lang w:val="en-GB" w:eastAsia="zh-CN"/>
        </w:rPr>
        <w:t xml:space="preserve"> </w:t>
      </w:r>
      <w:r w:rsidR="004076B2">
        <w:rPr>
          <w:rFonts w:ascii="Arial" w:hAnsi="Arial" w:cs="Arial"/>
          <w:sz w:val="20"/>
          <w:szCs w:val="20"/>
          <w:lang w:val="en-GB" w:eastAsia="zh-CN"/>
        </w:rPr>
        <w:t>Therefore</w:t>
      </w:r>
      <w:r w:rsidR="00995BDF">
        <w:rPr>
          <w:rFonts w:ascii="Arial" w:hAnsi="Arial" w:cs="Arial"/>
          <w:sz w:val="20"/>
          <w:szCs w:val="20"/>
          <w:lang w:val="en-GB" w:eastAsia="zh-CN"/>
        </w:rPr>
        <w:t>,</w:t>
      </w:r>
      <w:r w:rsidR="004076B2">
        <w:rPr>
          <w:rFonts w:ascii="Arial" w:hAnsi="Arial" w:cs="Arial"/>
          <w:sz w:val="20"/>
          <w:szCs w:val="20"/>
          <w:lang w:val="en-GB" w:eastAsia="zh-CN"/>
        </w:rPr>
        <w:t xml:space="preserve"> it may be desired to consider a different range of TBS values, perhaps a much smaller range that includes a TBS large enough for a 100-byte packet, e.g. the maximum TBS supported in Rel-13, which is 1000 bits.</w:t>
      </w:r>
    </w:p>
    <w:p w14:paraId="6E041BF0" w14:textId="04AA168E" w:rsidR="001D162A" w:rsidRPr="003A5C44" w:rsidRDefault="008B7130" w:rsidP="0040329D">
      <w:pPr>
        <w:pStyle w:val="Proposal"/>
        <w:rPr>
          <w:rFonts w:ascii="Arial" w:hAnsi="Arial" w:cs="Arial"/>
          <w:sz w:val="20"/>
          <w:szCs w:val="20"/>
          <w:lang w:val="en-US"/>
        </w:rPr>
      </w:pPr>
      <w:bookmarkStart w:id="42" w:name="_Toc494243376"/>
      <w:bookmarkStart w:id="43" w:name="_Toc494243463"/>
      <w:bookmarkStart w:id="44" w:name="_Toc494243903"/>
      <w:bookmarkStart w:id="45" w:name="_Toc494244026"/>
      <w:bookmarkStart w:id="46" w:name="_Toc494244045"/>
      <w:bookmarkStart w:id="47" w:name="_Toc494244468"/>
      <w:bookmarkStart w:id="48" w:name="_Toc494244848"/>
      <w:bookmarkStart w:id="49" w:name="_Toc494245008"/>
      <w:bookmarkStart w:id="50" w:name="_Toc494245045"/>
      <w:bookmarkStart w:id="51" w:name="_Toc494245056"/>
      <w:bookmarkStart w:id="52" w:name="_Toc494302644"/>
      <w:bookmarkStart w:id="53" w:name="_Toc494302872"/>
      <w:bookmarkStart w:id="54" w:name="_Toc494302894"/>
      <w:bookmarkStart w:id="55" w:name="_Toc494303462"/>
      <w:bookmarkStart w:id="56" w:name="_Toc494466957"/>
      <w:r>
        <w:rPr>
          <w:rFonts w:ascii="Arial" w:hAnsi="Arial" w:cs="Arial"/>
          <w:sz w:val="20"/>
          <w:szCs w:val="20"/>
          <w:lang w:val="en-GB"/>
        </w:rPr>
        <w:t xml:space="preserve">From RAN1 point of view, it is feasible to support early UL </w:t>
      </w:r>
      <w:r w:rsidRPr="00F55746">
        <w:rPr>
          <w:rFonts w:ascii="Arial" w:hAnsi="Arial" w:cs="Arial"/>
          <w:sz w:val="20"/>
          <w:szCs w:val="20"/>
          <w:lang w:val="en-GB"/>
        </w:rPr>
        <w:t>data tra</w:t>
      </w:r>
      <w:r>
        <w:rPr>
          <w:rFonts w:ascii="Arial" w:hAnsi="Arial" w:cs="Arial"/>
          <w:sz w:val="20"/>
          <w:szCs w:val="20"/>
          <w:lang w:val="en-GB"/>
        </w:rPr>
        <w:t>nsmission in Msg3</w:t>
      </w:r>
      <w:r w:rsidR="001E273F">
        <w:rPr>
          <w:rFonts w:ascii="Arial" w:hAnsi="Arial" w:cs="Arial"/>
          <w:sz w:val="20"/>
          <w:szCs w:val="20"/>
          <w:lang w:val="en-GB"/>
        </w:rPr>
        <w:t xml:space="preserve"> from</w:t>
      </w:r>
      <w:r w:rsidRPr="00F55746">
        <w:rPr>
          <w:rFonts w:ascii="Arial" w:hAnsi="Arial" w:cs="Arial"/>
          <w:sz w:val="20"/>
          <w:szCs w:val="20"/>
          <w:lang w:val="en-GB"/>
        </w:rPr>
        <w:t xml:space="preserve"> a BL/CE UE </w:t>
      </w:r>
      <w:r>
        <w:rPr>
          <w:rFonts w:ascii="Arial" w:hAnsi="Arial" w:cs="Arial"/>
          <w:sz w:val="20"/>
          <w:szCs w:val="20"/>
          <w:lang w:val="en-GB"/>
        </w:rPr>
        <w:t>using some TBS value(s) from the</w:t>
      </w:r>
      <w:r w:rsidRPr="00F55746">
        <w:rPr>
          <w:rFonts w:ascii="Arial" w:hAnsi="Arial" w:cs="Arial"/>
          <w:sz w:val="20"/>
          <w:szCs w:val="20"/>
          <w:lang w:val="en-GB"/>
        </w:rPr>
        <w:t xml:space="preserve"> </w:t>
      </w:r>
      <w:r>
        <w:rPr>
          <w:rFonts w:ascii="Arial" w:hAnsi="Arial" w:cs="Arial"/>
          <w:sz w:val="20"/>
          <w:szCs w:val="20"/>
          <w:lang w:val="en-GB"/>
        </w:rPr>
        <w:t xml:space="preserve">TBS </w:t>
      </w:r>
      <w:r w:rsidRPr="00F55746">
        <w:rPr>
          <w:rFonts w:ascii="Arial" w:hAnsi="Arial" w:cs="Arial"/>
          <w:sz w:val="20"/>
          <w:szCs w:val="20"/>
          <w:lang w:val="en-GB"/>
        </w:rPr>
        <w:t xml:space="preserve">range specified </w:t>
      </w:r>
      <w:r w:rsidR="00E3476D">
        <w:rPr>
          <w:rFonts w:ascii="Arial" w:hAnsi="Arial" w:cs="Arial"/>
          <w:sz w:val="20"/>
          <w:szCs w:val="20"/>
          <w:lang w:val="en-GB"/>
        </w:rPr>
        <w:t xml:space="preserve">for Msg3 </w:t>
      </w:r>
      <w:r w:rsidRPr="00F55746">
        <w:rPr>
          <w:rFonts w:ascii="Arial" w:hAnsi="Arial" w:cs="Arial"/>
          <w:sz w:val="20"/>
          <w:szCs w:val="20"/>
          <w:lang w:val="en-GB"/>
        </w:rPr>
        <w:t xml:space="preserve">in Rel-13 with a maximum </w:t>
      </w:r>
      <w:r>
        <w:rPr>
          <w:rFonts w:ascii="Arial" w:hAnsi="Arial" w:cs="Arial"/>
          <w:sz w:val="20"/>
          <w:szCs w:val="20"/>
          <w:lang w:val="en-GB"/>
        </w:rPr>
        <w:t>total TBS of 712</w:t>
      </w:r>
      <w:r w:rsidRPr="00F55746">
        <w:rPr>
          <w:rFonts w:ascii="Arial" w:hAnsi="Arial" w:cs="Arial"/>
          <w:sz w:val="20"/>
          <w:szCs w:val="20"/>
          <w:lang w:val="en-GB"/>
        </w:rPr>
        <w:t xml:space="preserve"> bits</w:t>
      </w:r>
      <w:r w:rsidRPr="003A5C44">
        <w:rPr>
          <w:rFonts w:ascii="Arial" w:hAnsi="Arial" w:cs="Arial"/>
          <w:sz w:val="20"/>
          <w:szCs w:val="20"/>
          <w:lang w:val="en-US"/>
        </w:rPr>
        <w:t xml:space="preserve"> in CE mode A and 328 bits in CE mode B.</w:t>
      </w:r>
      <w:bookmarkEnd w:id="42"/>
      <w:bookmarkEnd w:id="43"/>
      <w:bookmarkEnd w:id="44"/>
      <w:bookmarkEnd w:id="45"/>
      <w:bookmarkEnd w:id="46"/>
      <w:bookmarkEnd w:id="47"/>
      <w:bookmarkEnd w:id="48"/>
      <w:bookmarkEnd w:id="49"/>
      <w:bookmarkEnd w:id="50"/>
      <w:bookmarkEnd w:id="51"/>
      <w:bookmarkEnd w:id="52"/>
      <w:bookmarkEnd w:id="53"/>
      <w:bookmarkEnd w:id="54"/>
      <w:r w:rsidR="00E16E32">
        <w:rPr>
          <w:rFonts w:ascii="Arial" w:hAnsi="Arial" w:cs="Arial"/>
          <w:sz w:val="20"/>
          <w:szCs w:val="20"/>
          <w:lang w:val="en-US"/>
        </w:rPr>
        <w:t xml:space="preserve"> Extension of the range up to 1000 bits is also considered feasible</w:t>
      </w:r>
      <w:r w:rsidR="003815F8">
        <w:rPr>
          <w:rFonts w:ascii="Arial" w:hAnsi="Arial" w:cs="Arial"/>
          <w:sz w:val="20"/>
          <w:szCs w:val="20"/>
          <w:lang w:val="en-US"/>
        </w:rPr>
        <w:t xml:space="preserve"> at least in CE mode A</w:t>
      </w:r>
      <w:r w:rsidR="00E16E32">
        <w:rPr>
          <w:rFonts w:ascii="Arial" w:hAnsi="Arial" w:cs="Arial"/>
          <w:sz w:val="20"/>
          <w:szCs w:val="20"/>
          <w:lang w:val="en-US"/>
        </w:rPr>
        <w:t>.</w:t>
      </w:r>
      <w:bookmarkEnd w:id="55"/>
      <w:bookmarkEnd w:id="56"/>
    </w:p>
    <w:p w14:paraId="058C39BA" w14:textId="1BD3C080" w:rsidR="002A57FB" w:rsidRDefault="008979AB" w:rsidP="008979AB">
      <w:pPr>
        <w:rPr>
          <w:rFonts w:ascii="Arial" w:hAnsi="Arial" w:cs="Arial"/>
          <w:sz w:val="20"/>
          <w:szCs w:val="20"/>
          <w:lang w:val="en-GB" w:eastAsia="zh-CN"/>
        </w:rPr>
      </w:pPr>
      <w:r w:rsidRPr="003A5C44">
        <w:rPr>
          <w:rFonts w:ascii="Arial" w:hAnsi="Arial" w:cs="Arial"/>
          <w:sz w:val="20"/>
          <w:szCs w:val="20"/>
          <w:lang w:val="en-US"/>
        </w:rPr>
        <w:t xml:space="preserve">Rel-14 introduces various data rate enhancements for BL/CE UEs in connected mode </w:t>
      </w:r>
      <w:r>
        <w:rPr>
          <w:rFonts w:ascii="Arial" w:hAnsi="Arial" w:cs="Arial"/>
          <w:sz w:val="20"/>
          <w:szCs w:val="20"/>
        </w:rPr>
        <w:fldChar w:fldCharType="begin"/>
      </w:r>
      <w:r w:rsidRPr="003A5C44">
        <w:rPr>
          <w:rFonts w:ascii="Arial" w:hAnsi="Arial" w:cs="Arial"/>
          <w:sz w:val="20"/>
          <w:szCs w:val="20"/>
          <w:lang w:val="en-US"/>
        </w:rPr>
        <w:instrText xml:space="preserve"> REF _Ref494242882 \r \h </w:instrText>
      </w:r>
      <w:r>
        <w:rPr>
          <w:rFonts w:ascii="Arial" w:hAnsi="Arial" w:cs="Arial"/>
          <w:sz w:val="20"/>
          <w:szCs w:val="20"/>
        </w:rPr>
      </w:r>
      <w:r>
        <w:rPr>
          <w:rFonts w:ascii="Arial" w:hAnsi="Arial" w:cs="Arial"/>
          <w:sz w:val="20"/>
          <w:szCs w:val="20"/>
        </w:rPr>
        <w:fldChar w:fldCharType="separate"/>
      </w:r>
      <w:r w:rsidR="00A91076">
        <w:rPr>
          <w:rFonts w:ascii="Arial" w:hAnsi="Arial" w:cs="Arial"/>
          <w:sz w:val="20"/>
          <w:szCs w:val="20"/>
          <w:lang w:val="en-US"/>
        </w:rPr>
        <w:t>[13]</w:t>
      </w:r>
      <w:r>
        <w:rPr>
          <w:rFonts w:ascii="Arial" w:hAnsi="Arial" w:cs="Arial"/>
          <w:sz w:val="20"/>
          <w:szCs w:val="20"/>
        </w:rPr>
        <w:fldChar w:fldCharType="end"/>
      </w:r>
      <w:r w:rsidRPr="003A5C44">
        <w:rPr>
          <w:rFonts w:ascii="Arial" w:hAnsi="Arial" w:cs="Arial"/>
          <w:sz w:val="20"/>
          <w:szCs w:val="20"/>
          <w:lang w:val="en-US"/>
        </w:rPr>
        <w:t>. For UEs capable of these Rel-14 data rate enhancements, at least from RAN1 point of view it may be feasible and beneficial to be able to perform EDT using a larger UL TBS or a larger PUSCH channel bandwidth compared to what is possible or Rel-13 BL/CE UEs</w:t>
      </w:r>
      <w:r w:rsidR="0087682D">
        <w:rPr>
          <w:rFonts w:ascii="Arial" w:hAnsi="Arial" w:cs="Arial"/>
          <w:sz w:val="20"/>
          <w:szCs w:val="20"/>
          <w:lang w:val="en-US"/>
        </w:rPr>
        <w:t>. This may be feasible regardless of whether a UE performing EDT is considered to be in idle mode or connected mode.</w:t>
      </w:r>
      <w:r w:rsidRPr="003A5C44">
        <w:rPr>
          <w:rFonts w:ascii="Arial" w:hAnsi="Arial" w:cs="Arial"/>
          <w:sz w:val="20"/>
          <w:szCs w:val="20"/>
          <w:lang w:val="en-US"/>
        </w:rPr>
        <w:t xml:space="preserve"> </w:t>
      </w:r>
      <w:r w:rsidR="002A57FB">
        <w:rPr>
          <w:rFonts w:ascii="Arial" w:hAnsi="Arial" w:cs="Arial"/>
          <w:sz w:val="20"/>
          <w:szCs w:val="20"/>
          <w:lang w:val="en-GB" w:eastAsia="zh-CN"/>
        </w:rPr>
        <w:t>However, since eNB can be expected to have little to no knowledge about the amount of UL data in the UE buffer and about the UL channel quality</w:t>
      </w:r>
      <w:r w:rsidR="006F4F52">
        <w:rPr>
          <w:rFonts w:ascii="Arial" w:hAnsi="Arial" w:cs="Arial"/>
          <w:sz w:val="20"/>
          <w:szCs w:val="20"/>
          <w:lang w:val="en-GB" w:eastAsia="zh-CN"/>
        </w:rPr>
        <w:t xml:space="preserve"> (at least until it has received </w:t>
      </w:r>
      <w:r w:rsidR="0090158A">
        <w:rPr>
          <w:rFonts w:ascii="Arial" w:hAnsi="Arial" w:cs="Arial"/>
          <w:sz w:val="20"/>
          <w:szCs w:val="20"/>
          <w:lang w:val="en-GB" w:eastAsia="zh-CN"/>
        </w:rPr>
        <w:t>a</w:t>
      </w:r>
      <w:r w:rsidR="006F4F52">
        <w:rPr>
          <w:rFonts w:ascii="Arial" w:hAnsi="Arial" w:cs="Arial"/>
          <w:sz w:val="20"/>
          <w:szCs w:val="20"/>
          <w:lang w:val="en-GB" w:eastAsia="zh-CN"/>
        </w:rPr>
        <w:t xml:space="preserve"> potential BSR in Msg3)</w:t>
      </w:r>
      <w:r w:rsidR="002A57FB">
        <w:rPr>
          <w:rFonts w:ascii="Arial" w:hAnsi="Arial" w:cs="Arial"/>
          <w:sz w:val="20"/>
          <w:szCs w:val="20"/>
          <w:lang w:val="en-GB" w:eastAsia="zh-CN"/>
        </w:rPr>
        <w:t>, it may be difficult to exploit a TBS range with a large range.</w:t>
      </w:r>
      <w:r w:rsidR="00AD74FB">
        <w:rPr>
          <w:rFonts w:ascii="Arial" w:hAnsi="Arial" w:cs="Arial"/>
          <w:sz w:val="20"/>
          <w:szCs w:val="20"/>
          <w:lang w:val="en-GB" w:eastAsia="zh-CN"/>
        </w:rPr>
        <w:t xml:space="preserve"> As shown in </w:t>
      </w:r>
      <w:r w:rsidR="00AD74FB">
        <w:rPr>
          <w:rFonts w:ascii="Arial" w:hAnsi="Arial" w:cs="Arial"/>
          <w:sz w:val="20"/>
          <w:szCs w:val="20"/>
          <w:lang w:val="en-GB" w:eastAsia="zh-CN"/>
        </w:rPr>
        <w:fldChar w:fldCharType="begin"/>
      </w:r>
      <w:r w:rsidR="00AD74FB">
        <w:rPr>
          <w:rFonts w:ascii="Arial" w:hAnsi="Arial" w:cs="Arial"/>
          <w:sz w:val="20"/>
          <w:szCs w:val="20"/>
          <w:lang w:val="en-GB" w:eastAsia="zh-CN"/>
        </w:rPr>
        <w:instrText xml:space="preserve"> REF _Ref494244899 \r \h </w:instrText>
      </w:r>
      <w:r w:rsidR="00AD74FB">
        <w:rPr>
          <w:rFonts w:ascii="Arial" w:hAnsi="Arial" w:cs="Arial"/>
          <w:sz w:val="20"/>
          <w:szCs w:val="20"/>
          <w:lang w:val="en-GB" w:eastAsia="zh-CN"/>
        </w:rPr>
      </w:r>
      <w:r w:rsidR="00AD74FB">
        <w:rPr>
          <w:rFonts w:ascii="Arial" w:hAnsi="Arial" w:cs="Arial"/>
          <w:sz w:val="20"/>
          <w:szCs w:val="20"/>
          <w:lang w:val="en-GB" w:eastAsia="zh-CN"/>
        </w:rPr>
        <w:fldChar w:fldCharType="separate"/>
      </w:r>
      <w:r w:rsidR="00A91076">
        <w:rPr>
          <w:rFonts w:ascii="Arial" w:hAnsi="Arial" w:cs="Arial"/>
          <w:sz w:val="20"/>
          <w:szCs w:val="20"/>
          <w:lang w:val="en-GB" w:eastAsia="zh-CN"/>
        </w:rPr>
        <w:t>[14]</w:t>
      </w:r>
      <w:r w:rsidR="00AD74FB">
        <w:rPr>
          <w:rFonts w:ascii="Arial" w:hAnsi="Arial" w:cs="Arial"/>
          <w:sz w:val="20"/>
          <w:szCs w:val="20"/>
          <w:lang w:val="en-GB" w:eastAsia="zh-CN"/>
        </w:rPr>
        <w:fldChar w:fldCharType="end"/>
      </w:r>
      <w:r w:rsidR="00AD74FB">
        <w:rPr>
          <w:rFonts w:ascii="Arial" w:hAnsi="Arial" w:cs="Arial"/>
          <w:sz w:val="20"/>
          <w:szCs w:val="20"/>
          <w:lang w:val="en-GB" w:eastAsia="zh-CN"/>
        </w:rPr>
        <w:t>, an UL TBS larger than 1000 bits can typically be assumed to only be useful in a portion of the cell area.</w:t>
      </w:r>
    </w:p>
    <w:p w14:paraId="30D1BD34" w14:textId="57C29298" w:rsidR="008B7130" w:rsidRPr="003A5C44" w:rsidRDefault="008B7130" w:rsidP="008B7130">
      <w:pPr>
        <w:pStyle w:val="Proposal"/>
        <w:rPr>
          <w:rFonts w:ascii="Arial" w:hAnsi="Arial" w:cs="Arial"/>
          <w:sz w:val="20"/>
          <w:szCs w:val="20"/>
          <w:lang w:val="en-US"/>
        </w:rPr>
      </w:pPr>
      <w:bookmarkStart w:id="57" w:name="_Toc494244046"/>
      <w:bookmarkStart w:id="58" w:name="_Toc494244469"/>
      <w:bookmarkStart w:id="59" w:name="_Toc494244849"/>
      <w:bookmarkStart w:id="60" w:name="_Toc494245009"/>
      <w:bookmarkStart w:id="61" w:name="_Toc494245046"/>
      <w:bookmarkStart w:id="62" w:name="_Toc494245057"/>
      <w:bookmarkStart w:id="63" w:name="_Toc494302645"/>
      <w:bookmarkStart w:id="64" w:name="_Toc494302873"/>
      <w:bookmarkStart w:id="65" w:name="_Toc494302895"/>
      <w:bookmarkStart w:id="66" w:name="_Toc494303463"/>
      <w:bookmarkStart w:id="67" w:name="_Toc494466958"/>
      <w:r>
        <w:rPr>
          <w:rFonts w:ascii="Arial" w:hAnsi="Arial" w:cs="Arial"/>
          <w:sz w:val="20"/>
          <w:szCs w:val="20"/>
          <w:lang w:val="en-GB"/>
        </w:rPr>
        <w:t>From RAN1 point of view, the benefit</w:t>
      </w:r>
      <w:r w:rsidR="001E273F">
        <w:rPr>
          <w:rFonts w:ascii="Arial" w:hAnsi="Arial" w:cs="Arial"/>
          <w:sz w:val="20"/>
          <w:szCs w:val="20"/>
          <w:lang w:val="en-GB"/>
        </w:rPr>
        <w:t>s</w:t>
      </w:r>
      <w:r>
        <w:rPr>
          <w:rFonts w:ascii="Arial" w:hAnsi="Arial" w:cs="Arial"/>
          <w:sz w:val="20"/>
          <w:szCs w:val="20"/>
          <w:lang w:val="en-GB"/>
        </w:rPr>
        <w:t xml:space="preserve"> from supporting early UL data transmissio</w:t>
      </w:r>
      <w:r w:rsidR="001E273F">
        <w:rPr>
          <w:rFonts w:ascii="Arial" w:hAnsi="Arial" w:cs="Arial"/>
          <w:sz w:val="20"/>
          <w:szCs w:val="20"/>
          <w:lang w:val="en-GB"/>
        </w:rPr>
        <w:t>n in Msg3 from</w:t>
      </w:r>
      <w:r>
        <w:rPr>
          <w:rFonts w:ascii="Arial" w:hAnsi="Arial" w:cs="Arial"/>
          <w:sz w:val="20"/>
          <w:szCs w:val="20"/>
          <w:lang w:val="en-GB"/>
        </w:rPr>
        <w:t xml:space="preserve"> a BL/CE UE using larger </w:t>
      </w:r>
      <w:r w:rsidRPr="003A5C44">
        <w:rPr>
          <w:rFonts w:ascii="Arial" w:hAnsi="Arial" w:cs="Arial"/>
          <w:sz w:val="20"/>
          <w:szCs w:val="20"/>
          <w:lang w:val="en-US"/>
        </w:rPr>
        <w:t>UL TBS than 1000 bits or larger PUSCH channel bandwidth than 6 PRBs seem limited.</w:t>
      </w:r>
      <w:bookmarkEnd w:id="57"/>
      <w:bookmarkEnd w:id="58"/>
      <w:bookmarkEnd w:id="59"/>
      <w:bookmarkEnd w:id="60"/>
      <w:bookmarkEnd w:id="61"/>
      <w:bookmarkEnd w:id="62"/>
      <w:bookmarkEnd w:id="63"/>
      <w:bookmarkEnd w:id="64"/>
      <w:bookmarkEnd w:id="65"/>
      <w:bookmarkEnd w:id="66"/>
      <w:bookmarkEnd w:id="67"/>
    </w:p>
    <w:p w14:paraId="75E5D1DF" w14:textId="5C2869E9" w:rsidR="00BE2A10" w:rsidRPr="00F55746" w:rsidRDefault="00BE2A10" w:rsidP="00BE2A10">
      <w:pPr>
        <w:pStyle w:val="Heading2"/>
      </w:pPr>
      <w:r w:rsidRPr="00F55746">
        <w:t xml:space="preserve">Early DL data transmission in </w:t>
      </w:r>
      <w:r w:rsidR="00270FFA" w:rsidRPr="00F55746">
        <w:t>Msg4</w:t>
      </w:r>
    </w:p>
    <w:p w14:paraId="477E3839" w14:textId="77777777" w:rsidR="00865C61" w:rsidRDefault="001E04D6" w:rsidP="00BE2A10">
      <w:pPr>
        <w:rPr>
          <w:rFonts w:ascii="Arial" w:hAnsi="Arial" w:cs="Arial"/>
          <w:sz w:val="20"/>
          <w:szCs w:val="20"/>
          <w:lang w:val="en-GB" w:eastAsia="zh-CN"/>
        </w:rPr>
      </w:pPr>
      <w:r w:rsidRPr="00F55746">
        <w:rPr>
          <w:rFonts w:ascii="Arial" w:hAnsi="Arial" w:cs="Arial"/>
          <w:sz w:val="20"/>
          <w:szCs w:val="20"/>
          <w:lang w:val="en-GB" w:eastAsia="zh-CN"/>
        </w:rPr>
        <w:t>Early data transmission</w:t>
      </w:r>
      <w:r w:rsidR="006B668F">
        <w:rPr>
          <w:rFonts w:ascii="Arial" w:hAnsi="Arial" w:cs="Arial"/>
          <w:sz w:val="20"/>
          <w:szCs w:val="20"/>
          <w:lang w:val="en-GB" w:eastAsia="zh-CN"/>
        </w:rPr>
        <w:t xml:space="preserve"> (EDT)</w:t>
      </w:r>
      <w:r w:rsidRPr="00F55746">
        <w:rPr>
          <w:rFonts w:ascii="Arial" w:hAnsi="Arial" w:cs="Arial"/>
          <w:sz w:val="20"/>
          <w:szCs w:val="20"/>
          <w:lang w:val="en-GB" w:eastAsia="zh-CN"/>
        </w:rPr>
        <w:t xml:space="preserve"> in Msg4 can be realized through multiplexing in the MAC layer and is primarily a matter for RAN2 discussion.</w:t>
      </w:r>
    </w:p>
    <w:p w14:paraId="28F5F696" w14:textId="362BC054" w:rsidR="00995EC6" w:rsidRDefault="00AA50AD" w:rsidP="00BE2A10">
      <w:pPr>
        <w:rPr>
          <w:rFonts w:ascii="Arial" w:hAnsi="Arial" w:cs="Arial"/>
          <w:sz w:val="20"/>
          <w:szCs w:val="20"/>
          <w:lang w:val="en-GB" w:eastAsia="zh-CN"/>
        </w:rPr>
      </w:pPr>
      <w:r w:rsidRPr="00F55746">
        <w:rPr>
          <w:rFonts w:ascii="Arial" w:hAnsi="Arial" w:cs="Arial"/>
          <w:sz w:val="20"/>
          <w:szCs w:val="20"/>
          <w:lang w:val="en-GB" w:eastAsia="zh-CN"/>
        </w:rPr>
        <w:t xml:space="preserve">Msg4 </w:t>
      </w:r>
      <w:r w:rsidR="00944BEC" w:rsidRPr="00F55746">
        <w:rPr>
          <w:rFonts w:ascii="Arial" w:hAnsi="Arial" w:cs="Arial"/>
          <w:sz w:val="20"/>
          <w:szCs w:val="20"/>
          <w:lang w:val="en-GB" w:eastAsia="zh-CN"/>
        </w:rPr>
        <w:t xml:space="preserve">for </w:t>
      </w:r>
      <w:r w:rsidR="0004614A" w:rsidRPr="00F55746">
        <w:rPr>
          <w:rFonts w:ascii="Arial" w:hAnsi="Arial" w:cs="Arial"/>
          <w:sz w:val="20"/>
          <w:szCs w:val="20"/>
          <w:lang w:val="en-GB" w:eastAsia="zh-CN"/>
        </w:rPr>
        <w:t xml:space="preserve">Rel-13/14 </w:t>
      </w:r>
      <w:r w:rsidR="0004614A">
        <w:rPr>
          <w:rFonts w:ascii="Arial" w:hAnsi="Arial" w:cs="Arial"/>
          <w:sz w:val="20"/>
          <w:szCs w:val="20"/>
          <w:lang w:val="en-GB" w:eastAsia="zh-CN"/>
        </w:rPr>
        <w:t xml:space="preserve">BL/CE UEs </w:t>
      </w:r>
      <w:r w:rsidR="00995EC6">
        <w:rPr>
          <w:rFonts w:ascii="Arial" w:hAnsi="Arial" w:cs="Arial"/>
          <w:sz w:val="20"/>
          <w:szCs w:val="20"/>
          <w:lang w:val="en-GB" w:eastAsia="zh-CN"/>
        </w:rPr>
        <w:t>is scheduled using:</w:t>
      </w:r>
    </w:p>
    <w:p w14:paraId="3006017E" w14:textId="03B4193D" w:rsidR="008D46FE" w:rsidRDefault="00995EC6" w:rsidP="00995EC6">
      <w:pPr>
        <w:pStyle w:val="ListParagraph"/>
        <w:numPr>
          <w:ilvl w:val="0"/>
          <w:numId w:val="22"/>
        </w:numPr>
        <w:rPr>
          <w:rFonts w:ascii="Arial" w:hAnsi="Arial" w:cs="Arial"/>
          <w:sz w:val="20"/>
          <w:szCs w:val="20"/>
          <w:lang w:val="en-GB" w:eastAsia="zh-CN"/>
        </w:rPr>
      </w:pPr>
      <w:r w:rsidRPr="00995EC6">
        <w:rPr>
          <w:rFonts w:ascii="Arial" w:hAnsi="Arial" w:cs="Arial"/>
          <w:sz w:val="20"/>
          <w:szCs w:val="20"/>
          <w:lang w:val="en-GB" w:eastAsia="zh-CN"/>
        </w:rPr>
        <w:t>DL DCI format 6-1A</w:t>
      </w:r>
      <w:r w:rsidR="0004614A" w:rsidRPr="00995EC6">
        <w:rPr>
          <w:rFonts w:ascii="Arial" w:hAnsi="Arial" w:cs="Arial"/>
          <w:sz w:val="20"/>
          <w:szCs w:val="20"/>
          <w:lang w:val="en-GB" w:eastAsia="zh-CN"/>
        </w:rPr>
        <w:t xml:space="preserve"> supporting</w:t>
      </w:r>
      <w:bookmarkStart w:id="68" w:name="_Toc494239559"/>
      <w:r w:rsidR="00D56CF2">
        <w:rPr>
          <w:rFonts w:ascii="Arial" w:hAnsi="Arial" w:cs="Arial"/>
          <w:sz w:val="20"/>
          <w:szCs w:val="20"/>
          <w:lang w:val="en-GB" w:eastAsia="zh-CN"/>
        </w:rPr>
        <w:t xml:space="preserve"> up to 1000 bits </w:t>
      </w:r>
      <w:r w:rsidR="004141D6">
        <w:rPr>
          <w:rFonts w:ascii="Arial" w:hAnsi="Arial" w:cs="Arial"/>
          <w:sz w:val="20"/>
          <w:szCs w:val="20"/>
          <w:lang w:val="en-GB" w:eastAsia="zh-CN"/>
        </w:rPr>
        <w:t xml:space="preserve">DL </w:t>
      </w:r>
      <w:r w:rsidR="00D56CF2">
        <w:rPr>
          <w:rFonts w:ascii="Arial" w:hAnsi="Arial" w:cs="Arial"/>
          <w:sz w:val="20"/>
          <w:szCs w:val="20"/>
          <w:lang w:val="en-GB" w:eastAsia="zh-CN"/>
        </w:rPr>
        <w:t>TBS for</w:t>
      </w:r>
      <w:r>
        <w:rPr>
          <w:rFonts w:ascii="Arial" w:hAnsi="Arial" w:cs="Arial"/>
          <w:sz w:val="20"/>
          <w:szCs w:val="20"/>
          <w:lang w:val="en-GB" w:eastAsia="zh-CN"/>
        </w:rPr>
        <w:t xml:space="preserve"> CE mode A </w:t>
      </w:r>
      <w:r w:rsidR="00AB4277">
        <w:rPr>
          <w:rFonts w:ascii="Arial" w:hAnsi="Arial" w:cs="Arial"/>
          <w:sz w:val="20"/>
          <w:szCs w:val="20"/>
          <w:lang w:val="en-GB" w:eastAsia="zh-CN"/>
        </w:rPr>
        <w:t>(PRACH CE level</w:t>
      </w:r>
      <w:r>
        <w:rPr>
          <w:rFonts w:ascii="Arial" w:hAnsi="Arial" w:cs="Arial"/>
          <w:sz w:val="20"/>
          <w:szCs w:val="20"/>
          <w:lang w:val="en-GB" w:eastAsia="zh-CN"/>
        </w:rPr>
        <w:t xml:space="preserve"> 0 &amp; 1)</w:t>
      </w:r>
    </w:p>
    <w:p w14:paraId="4ED361A9" w14:textId="4C029CAD" w:rsidR="00995EC6" w:rsidRDefault="00D56CF2" w:rsidP="00995EC6">
      <w:pPr>
        <w:pStyle w:val="ListParagraph"/>
        <w:numPr>
          <w:ilvl w:val="0"/>
          <w:numId w:val="22"/>
        </w:numPr>
        <w:rPr>
          <w:rFonts w:ascii="Arial" w:hAnsi="Arial" w:cs="Arial"/>
          <w:sz w:val="20"/>
          <w:szCs w:val="20"/>
          <w:lang w:val="en-GB" w:eastAsia="zh-CN"/>
        </w:rPr>
      </w:pPr>
      <w:r>
        <w:rPr>
          <w:rFonts w:ascii="Arial" w:hAnsi="Arial" w:cs="Arial"/>
          <w:sz w:val="20"/>
          <w:szCs w:val="20"/>
          <w:lang w:val="en-GB" w:eastAsia="zh-CN"/>
        </w:rPr>
        <w:t>DL DCI format 6-1B</w:t>
      </w:r>
      <w:r w:rsidR="00995EC6" w:rsidRPr="00995EC6">
        <w:rPr>
          <w:rFonts w:ascii="Arial" w:hAnsi="Arial" w:cs="Arial"/>
          <w:sz w:val="20"/>
          <w:szCs w:val="20"/>
          <w:lang w:val="en-GB" w:eastAsia="zh-CN"/>
        </w:rPr>
        <w:t xml:space="preserve"> supporting</w:t>
      </w:r>
      <w:r w:rsidR="00995EC6">
        <w:rPr>
          <w:rFonts w:ascii="Arial" w:hAnsi="Arial" w:cs="Arial"/>
          <w:sz w:val="20"/>
          <w:szCs w:val="20"/>
          <w:lang w:val="en-GB" w:eastAsia="zh-CN"/>
        </w:rPr>
        <w:t xml:space="preserve"> </w:t>
      </w:r>
      <w:r w:rsidR="008216D4">
        <w:rPr>
          <w:rFonts w:ascii="Arial" w:hAnsi="Arial" w:cs="Arial"/>
          <w:sz w:val="20"/>
          <w:szCs w:val="20"/>
          <w:lang w:val="en-GB" w:eastAsia="zh-CN"/>
        </w:rPr>
        <w:t>up to 936</w:t>
      </w:r>
      <w:r>
        <w:rPr>
          <w:rFonts w:ascii="Arial" w:hAnsi="Arial" w:cs="Arial"/>
          <w:sz w:val="20"/>
          <w:szCs w:val="20"/>
          <w:lang w:val="en-GB" w:eastAsia="zh-CN"/>
        </w:rPr>
        <w:t xml:space="preserve"> bits </w:t>
      </w:r>
      <w:r w:rsidR="004141D6">
        <w:rPr>
          <w:rFonts w:ascii="Arial" w:hAnsi="Arial" w:cs="Arial"/>
          <w:sz w:val="20"/>
          <w:szCs w:val="20"/>
          <w:lang w:val="en-GB" w:eastAsia="zh-CN"/>
        </w:rPr>
        <w:t xml:space="preserve">DL </w:t>
      </w:r>
      <w:r>
        <w:rPr>
          <w:rFonts w:ascii="Arial" w:hAnsi="Arial" w:cs="Arial"/>
          <w:sz w:val="20"/>
          <w:szCs w:val="20"/>
          <w:lang w:val="en-GB" w:eastAsia="zh-CN"/>
        </w:rPr>
        <w:t>TBS for</w:t>
      </w:r>
      <w:r w:rsidR="00995EC6">
        <w:rPr>
          <w:rFonts w:ascii="Arial" w:hAnsi="Arial" w:cs="Arial"/>
          <w:sz w:val="20"/>
          <w:szCs w:val="20"/>
          <w:lang w:val="en-GB" w:eastAsia="zh-CN"/>
        </w:rPr>
        <w:t xml:space="preserve"> CE mode B</w:t>
      </w:r>
      <w:r w:rsidR="00AB4277">
        <w:rPr>
          <w:rFonts w:ascii="Arial" w:hAnsi="Arial" w:cs="Arial"/>
          <w:sz w:val="20"/>
          <w:szCs w:val="20"/>
          <w:lang w:val="en-GB" w:eastAsia="zh-CN"/>
        </w:rPr>
        <w:t xml:space="preserve"> (PRACH CE level </w:t>
      </w:r>
      <w:r w:rsidR="00995EC6">
        <w:rPr>
          <w:rFonts w:ascii="Arial" w:hAnsi="Arial" w:cs="Arial"/>
          <w:sz w:val="20"/>
          <w:szCs w:val="20"/>
          <w:lang w:val="en-GB" w:eastAsia="zh-CN"/>
        </w:rPr>
        <w:t>2 &amp; 3)</w:t>
      </w:r>
    </w:p>
    <w:p w14:paraId="1BCE3613" w14:textId="25F25E30" w:rsidR="0086426F" w:rsidRPr="003A5C44" w:rsidRDefault="00F372FF" w:rsidP="0086426F">
      <w:pPr>
        <w:pStyle w:val="Proposal"/>
        <w:rPr>
          <w:rFonts w:ascii="Arial" w:hAnsi="Arial" w:cs="Arial"/>
          <w:sz w:val="20"/>
          <w:szCs w:val="20"/>
          <w:lang w:val="en-US"/>
        </w:rPr>
      </w:pPr>
      <w:bookmarkStart w:id="69" w:name="_Toc494230171"/>
      <w:bookmarkStart w:id="70" w:name="_Toc494231573"/>
      <w:bookmarkStart w:id="71" w:name="_Toc494239558"/>
      <w:bookmarkStart w:id="72" w:name="_Toc494239583"/>
      <w:bookmarkStart w:id="73" w:name="_Toc494239607"/>
      <w:bookmarkStart w:id="74" w:name="_Toc494239763"/>
      <w:bookmarkStart w:id="75" w:name="_Toc494239791"/>
      <w:bookmarkStart w:id="76" w:name="_Toc494241001"/>
      <w:bookmarkStart w:id="77" w:name="_Toc494241736"/>
      <w:bookmarkStart w:id="78" w:name="_Toc494241741"/>
      <w:bookmarkStart w:id="79" w:name="_Toc494242024"/>
      <w:bookmarkStart w:id="80" w:name="_Toc494242060"/>
      <w:bookmarkStart w:id="81" w:name="_Toc494242141"/>
      <w:bookmarkStart w:id="82" w:name="_Toc494242327"/>
      <w:bookmarkStart w:id="83" w:name="_Toc494242531"/>
      <w:bookmarkStart w:id="84" w:name="_Toc494242729"/>
      <w:bookmarkStart w:id="85" w:name="_Toc494242850"/>
      <w:bookmarkStart w:id="86" w:name="_Toc494242871"/>
      <w:bookmarkStart w:id="87" w:name="_Toc494242886"/>
      <w:bookmarkStart w:id="88" w:name="_Toc494243255"/>
      <w:bookmarkStart w:id="89" w:name="_Toc494243377"/>
      <w:bookmarkStart w:id="90" w:name="_Toc494243464"/>
      <w:bookmarkStart w:id="91" w:name="_Toc494243904"/>
      <w:bookmarkStart w:id="92" w:name="_Toc494244027"/>
      <w:bookmarkStart w:id="93" w:name="_Toc494244047"/>
      <w:bookmarkStart w:id="94" w:name="_Toc494244470"/>
      <w:bookmarkStart w:id="95" w:name="_Toc494244850"/>
      <w:bookmarkStart w:id="96" w:name="_Toc494245010"/>
      <w:bookmarkStart w:id="97" w:name="_Toc494245047"/>
      <w:bookmarkStart w:id="98" w:name="_Toc494245058"/>
      <w:bookmarkStart w:id="99" w:name="_Toc494302646"/>
      <w:bookmarkStart w:id="100" w:name="_Toc494302874"/>
      <w:bookmarkStart w:id="101" w:name="_Toc494302896"/>
      <w:bookmarkStart w:id="102" w:name="_Toc494303464"/>
      <w:bookmarkStart w:id="103" w:name="_Toc494466959"/>
      <w:bookmarkEnd w:id="68"/>
      <w:r>
        <w:rPr>
          <w:rFonts w:ascii="Arial" w:hAnsi="Arial" w:cs="Arial"/>
          <w:sz w:val="20"/>
          <w:szCs w:val="20"/>
          <w:lang w:val="en-GB"/>
        </w:rPr>
        <w:lastRenderedPageBreak/>
        <w:t xml:space="preserve">From RAN1 point of view, it is feasible to support early DL </w:t>
      </w:r>
      <w:r w:rsidR="00A6368C" w:rsidRPr="00F55746">
        <w:rPr>
          <w:rFonts w:ascii="Arial" w:hAnsi="Arial" w:cs="Arial"/>
          <w:sz w:val="20"/>
          <w:szCs w:val="20"/>
          <w:lang w:val="en-GB"/>
        </w:rPr>
        <w:t>data tra</w:t>
      </w:r>
      <w:r w:rsidR="007171D2" w:rsidRPr="00F55746">
        <w:rPr>
          <w:rFonts w:ascii="Arial" w:hAnsi="Arial" w:cs="Arial"/>
          <w:sz w:val="20"/>
          <w:szCs w:val="20"/>
          <w:lang w:val="en-GB"/>
        </w:rPr>
        <w:t>nsmission in Msg4</w:t>
      </w:r>
      <w:r w:rsidR="008E1ABB" w:rsidRPr="00F55746">
        <w:rPr>
          <w:rFonts w:ascii="Arial" w:hAnsi="Arial" w:cs="Arial"/>
          <w:sz w:val="20"/>
          <w:szCs w:val="20"/>
          <w:lang w:val="en-GB"/>
        </w:rPr>
        <w:t xml:space="preserve"> to a BL/CE UE</w:t>
      </w:r>
      <w:r w:rsidR="007171D2" w:rsidRPr="00F55746">
        <w:rPr>
          <w:rFonts w:ascii="Arial" w:hAnsi="Arial" w:cs="Arial"/>
          <w:sz w:val="20"/>
          <w:szCs w:val="20"/>
          <w:lang w:val="en-GB"/>
        </w:rPr>
        <w:t xml:space="preserve"> </w:t>
      </w:r>
      <w:r w:rsidR="00F929E7" w:rsidRPr="00F55746">
        <w:rPr>
          <w:rFonts w:ascii="Arial" w:hAnsi="Arial" w:cs="Arial"/>
          <w:sz w:val="20"/>
          <w:szCs w:val="20"/>
          <w:lang w:val="en-GB"/>
        </w:rPr>
        <w:t xml:space="preserve">using TBS </w:t>
      </w:r>
      <w:r w:rsidR="00E270F1">
        <w:rPr>
          <w:rFonts w:ascii="Arial" w:hAnsi="Arial" w:cs="Arial"/>
          <w:sz w:val="20"/>
          <w:szCs w:val="20"/>
          <w:lang w:val="en-GB"/>
        </w:rPr>
        <w:t xml:space="preserve">values from the </w:t>
      </w:r>
      <w:r w:rsidR="00AE4B2B">
        <w:rPr>
          <w:rFonts w:ascii="Arial" w:hAnsi="Arial" w:cs="Arial"/>
          <w:sz w:val="20"/>
          <w:szCs w:val="20"/>
          <w:lang w:val="en-GB"/>
        </w:rPr>
        <w:t xml:space="preserve">full </w:t>
      </w:r>
      <w:r w:rsidR="00E270F1">
        <w:rPr>
          <w:rFonts w:ascii="Arial" w:hAnsi="Arial" w:cs="Arial"/>
          <w:sz w:val="20"/>
          <w:szCs w:val="20"/>
          <w:lang w:val="en-GB"/>
        </w:rPr>
        <w:t xml:space="preserve">TBS </w:t>
      </w:r>
      <w:r w:rsidR="00F929E7" w:rsidRPr="00F55746">
        <w:rPr>
          <w:rFonts w:ascii="Arial" w:hAnsi="Arial" w:cs="Arial"/>
          <w:sz w:val="20"/>
          <w:szCs w:val="20"/>
          <w:lang w:val="en-GB"/>
        </w:rPr>
        <w:t xml:space="preserve">range specified in Rel-13 </w:t>
      </w:r>
      <w:r w:rsidR="007171D2" w:rsidRPr="00F55746">
        <w:rPr>
          <w:rFonts w:ascii="Arial" w:hAnsi="Arial" w:cs="Arial"/>
          <w:sz w:val="20"/>
          <w:szCs w:val="20"/>
          <w:lang w:val="en-GB"/>
        </w:rPr>
        <w:t xml:space="preserve">with </w:t>
      </w:r>
      <w:r w:rsidR="00F929E7" w:rsidRPr="00F55746">
        <w:rPr>
          <w:rFonts w:ascii="Arial" w:hAnsi="Arial" w:cs="Arial"/>
          <w:sz w:val="20"/>
          <w:szCs w:val="20"/>
          <w:lang w:val="en-GB"/>
        </w:rPr>
        <w:t xml:space="preserve">a maximum </w:t>
      </w:r>
      <w:r w:rsidR="00B94CDA">
        <w:rPr>
          <w:rFonts w:ascii="Arial" w:hAnsi="Arial" w:cs="Arial"/>
          <w:sz w:val="20"/>
          <w:szCs w:val="20"/>
          <w:lang w:val="en-GB"/>
        </w:rPr>
        <w:t xml:space="preserve">total </w:t>
      </w:r>
      <w:r w:rsidR="002B7679" w:rsidRPr="00F55746">
        <w:rPr>
          <w:rFonts w:ascii="Arial" w:hAnsi="Arial" w:cs="Arial"/>
          <w:sz w:val="20"/>
          <w:szCs w:val="20"/>
          <w:lang w:val="en-GB"/>
        </w:rPr>
        <w:t>TBS of 1000 bits</w:t>
      </w:r>
      <w:bookmarkEnd w:id="69"/>
      <w:bookmarkEnd w:id="70"/>
      <w:bookmarkEnd w:id="71"/>
      <w:bookmarkEnd w:id="72"/>
      <w:bookmarkEnd w:id="73"/>
      <w:bookmarkEnd w:id="74"/>
      <w:bookmarkEnd w:id="75"/>
      <w:r w:rsidR="003A744C" w:rsidRPr="003A5C44">
        <w:rPr>
          <w:rFonts w:ascii="Arial" w:hAnsi="Arial" w:cs="Arial"/>
          <w:sz w:val="20"/>
          <w:szCs w:val="20"/>
          <w:lang w:val="en-US"/>
        </w:rPr>
        <w:t xml:space="preserve"> in CE mode A and 936 bits in CE mode B.</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F1FC1BC" w14:textId="2264E082" w:rsidR="003177FE" w:rsidRDefault="003177FE" w:rsidP="003177FE">
      <w:pPr>
        <w:rPr>
          <w:rFonts w:ascii="Arial" w:hAnsi="Arial" w:cs="Arial"/>
          <w:sz w:val="20"/>
          <w:szCs w:val="20"/>
          <w:lang w:val="en-GB" w:eastAsia="zh-CN"/>
        </w:rPr>
      </w:pPr>
      <w:r w:rsidRPr="003A5C44">
        <w:rPr>
          <w:rFonts w:ascii="Arial" w:hAnsi="Arial" w:cs="Arial"/>
          <w:sz w:val="20"/>
          <w:szCs w:val="20"/>
          <w:lang w:val="en-US"/>
        </w:rPr>
        <w:t xml:space="preserve">Rel-14 introduces various data rate enhancements for BL/CE UEs in connected mode </w:t>
      </w:r>
      <w:r>
        <w:rPr>
          <w:rFonts w:ascii="Arial" w:hAnsi="Arial" w:cs="Arial"/>
          <w:sz w:val="20"/>
          <w:szCs w:val="20"/>
        </w:rPr>
        <w:fldChar w:fldCharType="begin"/>
      </w:r>
      <w:r w:rsidRPr="003A5C44">
        <w:rPr>
          <w:rFonts w:ascii="Arial" w:hAnsi="Arial" w:cs="Arial"/>
          <w:sz w:val="20"/>
          <w:szCs w:val="20"/>
          <w:lang w:val="en-US"/>
        </w:rPr>
        <w:instrText xml:space="preserve"> REF _Ref494242882 \r \h </w:instrText>
      </w:r>
      <w:r>
        <w:rPr>
          <w:rFonts w:ascii="Arial" w:hAnsi="Arial" w:cs="Arial"/>
          <w:sz w:val="20"/>
          <w:szCs w:val="20"/>
        </w:rPr>
      </w:r>
      <w:r>
        <w:rPr>
          <w:rFonts w:ascii="Arial" w:hAnsi="Arial" w:cs="Arial"/>
          <w:sz w:val="20"/>
          <w:szCs w:val="20"/>
        </w:rPr>
        <w:fldChar w:fldCharType="separate"/>
      </w:r>
      <w:r w:rsidR="00A91076">
        <w:rPr>
          <w:rFonts w:ascii="Arial" w:hAnsi="Arial" w:cs="Arial"/>
          <w:sz w:val="20"/>
          <w:szCs w:val="20"/>
          <w:lang w:val="en-US"/>
        </w:rPr>
        <w:t>[13]</w:t>
      </w:r>
      <w:r>
        <w:rPr>
          <w:rFonts w:ascii="Arial" w:hAnsi="Arial" w:cs="Arial"/>
          <w:sz w:val="20"/>
          <w:szCs w:val="20"/>
        </w:rPr>
        <w:fldChar w:fldCharType="end"/>
      </w:r>
      <w:r w:rsidRPr="003A5C44">
        <w:rPr>
          <w:rFonts w:ascii="Arial" w:hAnsi="Arial" w:cs="Arial"/>
          <w:sz w:val="20"/>
          <w:szCs w:val="20"/>
          <w:lang w:val="en-US"/>
        </w:rPr>
        <w:t>. For UEs capable of these Rel-14 data rate enhancements, at least from RAN1 point of view it may be feasible and beneficial to be able to perform EDT using a larger DL TBS or a larger PDSCH channel bandwidth compared to what is possible or Rel-13 BL/CE UEs. This assumes that the eNB is aware of these UE capabilities at the time when the EDT is supposed to take place, something that is more of a RAN2 issue than a RAN1 issue.</w:t>
      </w:r>
    </w:p>
    <w:p w14:paraId="548937A2" w14:textId="4290294D" w:rsidR="003177FE" w:rsidRPr="003A5C44" w:rsidRDefault="003177FE" w:rsidP="003177FE">
      <w:pPr>
        <w:pStyle w:val="Proposal"/>
        <w:rPr>
          <w:rFonts w:ascii="Arial" w:hAnsi="Arial" w:cs="Arial"/>
          <w:sz w:val="20"/>
          <w:szCs w:val="20"/>
          <w:lang w:val="en-US"/>
        </w:rPr>
      </w:pPr>
      <w:bookmarkStart w:id="104" w:name="_Toc494241002"/>
      <w:bookmarkStart w:id="105" w:name="_Toc494241737"/>
      <w:bookmarkStart w:id="106" w:name="_Toc494241742"/>
      <w:bookmarkStart w:id="107" w:name="_Toc494242025"/>
      <w:bookmarkStart w:id="108" w:name="_Toc494242061"/>
      <w:bookmarkStart w:id="109" w:name="_Toc494242142"/>
      <w:bookmarkStart w:id="110" w:name="_Toc494242328"/>
      <w:bookmarkStart w:id="111" w:name="_Toc494242532"/>
      <w:bookmarkStart w:id="112" w:name="_Toc494242730"/>
      <w:bookmarkStart w:id="113" w:name="_Toc494242851"/>
      <w:bookmarkStart w:id="114" w:name="_Toc494242872"/>
      <w:bookmarkStart w:id="115" w:name="_Toc494242887"/>
      <w:bookmarkStart w:id="116" w:name="_Toc494243256"/>
      <w:bookmarkStart w:id="117" w:name="_Toc494243378"/>
      <w:bookmarkStart w:id="118" w:name="_Toc494243465"/>
      <w:bookmarkStart w:id="119" w:name="_Toc494243905"/>
      <w:bookmarkStart w:id="120" w:name="_Toc494244028"/>
      <w:bookmarkStart w:id="121" w:name="_Toc494244048"/>
      <w:bookmarkStart w:id="122" w:name="_Toc494244471"/>
      <w:bookmarkStart w:id="123" w:name="_Toc494244851"/>
      <w:bookmarkStart w:id="124" w:name="_Toc494245011"/>
      <w:bookmarkStart w:id="125" w:name="_Toc494245048"/>
      <w:bookmarkStart w:id="126" w:name="_Toc494245059"/>
      <w:bookmarkStart w:id="127" w:name="_Toc494302647"/>
      <w:bookmarkStart w:id="128" w:name="_Toc494302875"/>
      <w:bookmarkStart w:id="129" w:name="_Toc494302897"/>
      <w:bookmarkStart w:id="130" w:name="_Toc494303465"/>
      <w:bookmarkStart w:id="131" w:name="_Toc494466960"/>
      <w:r w:rsidRPr="003A5C44">
        <w:rPr>
          <w:rFonts w:ascii="Arial" w:hAnsi="Arial" w:cs="Arial"/>
          <w:sz w:val="20"/>
          <w:szCs w:val="20"/>
          <w:lang w:val="en-US"/>
        </w:rPr>
        <w:t>From RAN1 point of view, it is feasible to support early DL data transmission in Msg4 to a BL/CE UE using larger TBS than 1000 bits or larger PDSCH channel bandwidth than 6 PRBs if the UE supports corresponding Rel-14 feMTC features.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704F83C" w14:textId="77777777" w:rsidR="009637ED" w:rsidRPr="00F55746" w:rsidRDefault="009637ED" w:rsidP="009637ED">
      <w:pPr>
        <w:pStyle w:val="Heading1"/>
      </w:pPr>
      <w:r w:rsidRPr="00F55746">
        <w:t>Conclusion</w:t>
      </w:r>
    </w:p>
    <w:p w14:paraId="1FB76269" w14:textId="77777777" w:rsidR="00A91076" w:rsidRDefault="009637ED">
      <w:pPr>
        <w:pStyle w:val="TOC1"/>
      </w:pPr>
      <w:r w:rsidRPr="00F55746">
        <w:rPr>
          <w:rFonts w:cs="Arial"/>
        </w:rPr>
        <w:t>We propose the following:</w:t>
      </w:r>
      <w:r w:rsidRPr="00F55746">
        <w:rPr>
          <w:rFonts w:cs="Arial"/>
          <w:b w:val="0"/>
          <w:bCs/>
        </w:rPr>
        <w:fldChar w:fldCharType="begin"/>
      </w:r>
      <w:r w:rsidRPr="00F55746">
        <w:rPr>
          <w:rFonts w:cs="Arial"/>
          <w:bCs/>
        </w:rPr>
        <w:instrText xml:space="preserve"> TOC \f \n \p " " \t "Proposal;1" </w:instrText>
      </w:r>
      <w:r w:rsidRPr="00F55746">
        <w:rPr>
          <w:rFonts w:cs="Arial"/>
          <w:b w:val="0"/>
          <w:bCs/>
        </w:rPr>
        <w:fldChar w:fldCharType="separate"/>
      </w:r>
    </w:p>
    <w:p w14:paraId="594708CB" w14:textId="77777777" w:rsidR="00A91076" w:rsidRDefault="00A91076">
      <w:pPr>
        <w:pStyle w:val="TOC1"/>
        <w:rPr>
          <w:rFonts w:asciiTheme="minorHAnsi" w:eastAsiaTheme="minorEastAsia" w:hAnsiTheme="minorHAnsi" w:cstheme="minorBidi"/>
          <w:b w:val="0"/>
          <w:sz w:val="22"/>
          <w:lang w:val="sv-SE" w:eastAsia="sv-SE"/>
        </w:rPr>
      </w:pPr>
      <w:r w:rsidRPr="003F5BAB">
        <w:rPr>
          <w:rFonts w:cs="Arial"/>
        </w:rPr>
        <w:t>Proposal 1</w:t>
      </w:r>
      <w:r>
        <w:rPr>
          <w:rFonts w:asciiTheme="minorHAnsi" w:eastAsiaTheme="minorEastAsia" w:hAnsiTheme="minorHAnsi" w:cstheme="minorBidi"/>
          <w:b w:val="0"/>
          <w:sz w:val="22"/>
          <w:lang w:val="sv-SE" w:eastAsia="sv-SE"/>
        </w:rPr>
        <w:tab/>
      </w:r>
      <w:r w:rsidRPr="003F5BAB">
        <w:rPr>
          <w:rFonts w:cs="Arial"/>
          <w:lang w:val="en-GB"/>
        </w:rPr>
        <w:t xml:space="preserve">How a </w:t>
      </w:r>
      <w:r w:rsidRPr="003F5BAB">
        <w:rPr>
          <w:rFonts w:cs="Arial"/>
        </w:rPr>
        <w:t>UE requests or indicates early UL data transmission in Msg3 is up to RAN2.</w:t>
      </w:r>
    </w:p>
    <w:p w14:paraId="15294BDC" w14:textId="77777777" w:rsidR="00A91076" w:rsidRDefault="00A91076">
      <w:pPr>
        <w:pStyle w:val="TOC1"/>
        <w:rPr>
          <w:rFonts w:asciiTheme="minorHAnsi" w:eastAsiaTheme="minorEastAsia" w:hAnsiTheme="minorHAnsi" w:cstheme="minorBidi"/>
          <w:b w:val="0"/>
          <w:sz w:val="22"/>
          <w:lang w:val="sv-SE" w:eastAsia="sv-SE"/>
        </w:rPr>
      </w:pPr>
      <w:r w:rsidRPr="003F5BAB">
        <w:rPr>
          <w:rFonts w:cs="Arial"/>
        </w:rPr>
        <w:t>Proposal 2</w:t>
      </w:r>
      <w:r>
        <w:rPr>
          <w:rFonts w:asciiTheme="minorHAnsi" w:eastAsiaTheme="minorEastAsia" w:hAnsiTheme="minorHAnsi" w:cstheme="minorBidi"/>
          <w:b w:val="0"/>
          <w:sz w:val="22"/>
          <w:lang w:val="sv-SE" w:eastAsia="sv-SE"/>
        </w:rPr>
        <w:tab/>
      </w:r>
      <w:r w:rsidRPr="003F5BAB">
        <w:rPr>
          <w:rFonts w:cs="Arial"/>
          <w:lang w:val="en-GB"/>
        </w:rPr>
        <w:t>From RAN1 point of view, it is feasible to support early UL data transmission in Msg3 from a BL/CE UE using some TBS value(s) from the TBS range specified for Msg3 in Rel-13 with a maximum total TBS of 712 bits</w:t>
      </w:r>
      <w:r w:rsidRPr="003F5BAB">
        <w:rPr>
          <w:rFonts w:cs="Arial"/>
        </w:rPr>
        <w:t xml:space="preserve"> in CE mode A and 328 bits in CE mode B. Extension of the range up to 1000 bits is also considered feasible at least in CE mode A.</w:t>
      </w:r>
    </w:p>
    <w:p w14:paraId="6C4FF0EA" w14:textId="77777777" w:rsidR="00A91076" w:rsidRDefault="00A91076">
      <w:pPr>
        <w:pStyle w:val="TOC1"/>
        <w:rPr>
          <w:rFonts w:asciiTheme="minorHAnsi" w:eastAsiaTheme="minorEastAsia" w:hAnsiTheme="minorHAnsi" w:cstheme="minorBidi"/>
          <w:b w:val="0"/>
          <w:sz w:val="22"/>
          <w:lang w:val="sv-SE" w:eastAsia="sv-SE"/>
        </w:rPr>
      </w:pPr>
      <w:r w:rsidRPr="003F5BAB">
        <w:rPr>
          <w:rFonts w:cs="Arial"/>
        </w:rPr>
        <w:t>Proposal 3</w:t>
      </w:r>
      <w:r>
        <w:rPr>
          <w:rFonts w:asciiTheme="minorHAnsi" w:eastAsiaTheme="minorEastAsia" w:hAnsiTheme="minorHAnsi" w:cstheme="minorBidi"/>
          <w:b w:val="0"/>
          <w:sz w:val="22"/>
          <w:lang w:val="sv-SE" w:eastAsia="sv-SE"/>
        </w:rPr>
        <w:tab/>
      </w:r>
      <w:r w:rsidRPr="003F5BAB">
        <w:rPr>
          <w:rFonts w:cs="Arial"/>
          <w:lang w:val="en-GB"/>
        </w:rPr>
        <w:t xml:space="preserve">From RAN1 point of view, the benefits from supporting early UL data transmission in Msg3 from a BL/CE UE using larger </w:t>
      </w:r>
      <w:r w:rsidRPr="003F5BAB">
        <w:rPr>
          <w:rFonts w:cs="Arial"/>
        </w:rPr>
        <w:t>UL TBS than 1000 bits or larger PUSCH channel bandwidth than 6 PRBs seem limited.</w:t>
      </w:r>
    </w:p>
    <w:p w14:paraId="51DA3179" w14:textId="77777777" w:rsidR="00A91076" w:rsidRDefault="00A91076">
      <w:pPr>
        <w:pStyle w:val="TOC1"/>
        <w:rPr>
          <w:rFonts w:asciiTheme="minorHAnsi" w:eastAsiaTheme="minorEastAsia" w:hAnsiTheme="minorHAnsi" w:cstheme="minorBidi"/>
          <w:b w:val="0"/>
          <w:sz w:val="22"/>
          <w:lang w:val="sv-SE" w:eastAsia="sv-SE"/>
        </w:rPr>
      </w:pPr>
      <w:r w:rsidRPr="003F5BAB">
        <w:rPr>
          <w:rFonts w:cs="Arial"/>
        </w:rPr>
        <w:t>Proposal 4</w:t>
      </w:r>
      <w:r>
        <w:rPr>
          <w:rFonts w:asciiTheme="minorHAnsi" w:eastAsiaTheme="minorEastAsia" w:hAnsiTheme="minorHAnsi" w:cstheme="minorBidi"/>
          <w:b w:val="0"/>
          <w:sz w:val="22"/>
          <w:lang w:val="sv-SE" w:eastAsia="sv-SE"/>
        </w:rPr>
        <w:tab/>
      </w:r>
      <w:r w:rsidRPr="003F5BAB">
        <w:rPr>
          <w:rFonts w:cs="Arial"/>
          <w:lang w:val="en-GB"/>
        </w:rPr>
        <w:t>From RAN1 point of view, it is feasible to support early DL data transmission in Msg4 to a BL/CE UE using TBS values from the full TBS range specified in Rel-13 with a maximum total TBS of 1000 bits</w:t>
      </w:r>
      <w:r w:rsidRPr="003F5BAB">
        <w:rPr>
          <w:rFonts w:cs="Arial"/>
        </w:rPr>
        <w:t xml:space="preserve"> in CE mode A and 936 bits in CE mode B.</w:t>
      </w:r>
    </w:p>
    <w:p w14:paraId="3AA8E186" w14:textId="77777777" w:rsidR="00A91076" w:rsidRDefault="00A91076">
      <w:pPr>
        <w:pStyle w:val="TOC1"/>
        <w:rPr>
          <w:rFonts w:asciiTheme="minorHAnsi" w:eastAsiaTheme="minorEastAsia" w:hAnsiTheme="minorHAnsi" w:cstheme="minorBidi"/>
          <w:b w:val="0"/>
          <w:sz w:val="22"/>
          <w:lang w:val="sv-SE" w:eastAsia="sv-SE"/>
        </w:rPr>
      </w:pPr>
      <w:r w:rsidRPr="003F5BAB">
        <w:rPr>
          <w:rFonts w:cs="Arial"/>
        </w:rPr>
        <w:t>Proposal 5</w:t>
      </w:r>
      <w:r>
        <w:rPr>
          <w:rFonts w:asciiTheme="minorHAnsi" w:eastAsiaTheme="minorEastAsia" w:hAnsiTheme="minorHAnsi" w:cstheme="minorBidi"/>
          <w:b w:val="0"/>
          <w:sz w:val="22"/>
          <w:lang w:val="sv-SE" w:eastAsia="sv-SE"/>
        </w:rPr>
        <w:tab/>
      </w:r>
      <w:r w:rsidRPr="003F5BAB">
        <w:rPr>
          <w:rFonts w:cs="Arial"/>
        </w:rPr>
        <w:t>From RAN1 point of view, it is feasible to support early DL data transmission in Msg4 to a BL/CE UE using larger TBS than 1000 bits or larger PDSCH channel bandwidth than 6 PRBs if the UE supports corresponding Rel-14 feMTC features.</w:t>
      </w:r>
    </w:p>
    <w:p w14:paraId="6BCE66FB" w14:textId="77777777" w:rsidR="009637ED" w:rsidRPr="003A5C44" w:rsidRDefault="009637ED" w:rsidP="009637ED">
      <w:pPr>
        <w:rPr>
          <w:rFonts w:ascii="Arial" w:hAnsi="Arial" w:cs="Arial"/>
          <w:b/>
          <w:bCs/>
          <w:lang w:val="en-US"/>
        </w:rPr>
      </w:pPr>
      <w:r w:rsidRPr="00F55746">
        <w:rPr>
          <w:rFonts w:ascii="Arial" w:hAnsi="Arial" w:cs="Arial"/>
          <w:b/>
          <w:bCs/>
        </w:rPr>
        <w:fldChar w:fldCharType="end"/>
      </w:r>
    </w:p>
    <w:p w14:paraId="6851A5D7" w14:textId="77777777" w:rsidR="009637ED" w:rsidRPr="00F55746" w:rsidRDefault="009637ED" w:rsidP="009637ED">
      <w:pPr>
        <w:pStyle w:val="Heading1"/>
      </w:pPr>
      <w:bookmarkStart w:id="132" w:name="_In-sequence_SDU_delivery"/>
      <w:bookmarkEnd w:id="132"/>
      <w:r w:rsidRPr="00F55746">
        <w:t>References</w:t>
      </w:r>
    </w:p>
    <w:bookmarkStart w:id="133" w:name="_Ref449678105"/>
    <w:bookmarkStart w:id="134" w:name="_Ref453835673"/>
    <w:bookmarkStart w:id="135" w:name="_Ref174151459"/>
    <w:bookmarkStart w:id="136" w:name="_Ref189809556"/>
    <w:p w14:paraId="1F541049" w14:textId="22E0BA31"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"http://www.3gpp.org/ftp/tsg_ran/TSG_RAN/TSGR_76/Docs/RP-171427.zip" </w:instrText>
      </w:r>
      <w:r w:rsidR="00A91076"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RP-171427</w:t>
      </w:r>
      <w:r w:rsidRPr="00F55746">
        <w:rPr>
          <w:rFonts w:ascii="Arial" w:hAnsi="Arial" w:cs="Arial"/>
          <w:sz w:val="20"/>
          <w:szCs w:val="20"/>
        </w:rPr>
        <w:fldChar w:fldCharType="end"/>
      </w:r>
      <w:r w:rsidRPr="003A5C44">
        <w:rPr>
          <w:rFonts w:ascii="Arial" w:hAnsi="Arial" w:cs="Arial"/>
          <w:sz w:val="20"/>
          <w:szCs w:val="20"/>
          <w:lang w:val="en-US"/>
        </w:rPr>
        <w:t>, “</w:t>
      </w:r>
      <w:bookmarkEnd w:id="133"/>
      <w:bookmarkEnd w:id="134"/>
      <w:r w:rsidRPr="003A5C44">
        <w:rPr>
          <w:rFonts w:ascii="Arial" w:hAnsi="Arial" w:cs="Arial"/>
          <w:sz w:val="20"/>
          <w:szCs w:val="20"/>
          <w:lang w:val="en-US"/>
        </w:rPr>
        <w:t>Revised WID on Even further enhanced MTC for LTE”</w:t>
      </w:r>
      <w:bookmarkEnd w:id="135"/>
      <w:bookmarkEnd w:id="136"/>
      <w:r w:rsidRPr="003A5C44">
        <w:rPr>
          <w:rFonts w:ascii="Arial" w:hAnsi="Arial" w:cs="Arial"/>
          <w:sz w:val="20"/>
          <w:szCs w:val="20"/>
          <w:lang w:val="en-US"/>
        </w:rPr>
        <w:t>, RAN#76, June 2017</w:t>
      </w:r>
    </w:p>
    <w:bookmarkStart w:id="137" w:name="_Ref494224902"/>
    <w:p w14:paraId="77017890" w14:textId="24AB5A28"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"http://www.3gpp.org/ftp/tsg_ran/TSG_RAN/TSGR_77/Docs/RP-172063.zip" </w:instrText>
      </w:r>
      <w:r w:rsidR="00A91076"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lang w:val="en-US"/>
        </w:rPr>
        <w:t>, “Revised WID on Further NB-IoT enhancements”, RAN#77, September 2017</w:t>
      </w:r>
      <w:bookmarkEnd w:id="137"/>
    </w:p>
    <w:bookmarkStart w:id="138" w:name="_Ref494224259"/>
    <w:p w14:paraId="0E7B276C" w14:textId="428BE65D" w:rsidR="009637ED" w:rsidRPr="003A5C44" w:rsidRDefault="009637ED" w:rsidP="009637ED">
      <w:pPr>
        <w:pStyle w:val="Reference"/>
        <w:numPr>
          <w:ilvl w:val="0"/>
          <w:numId w:val="15"/>
        </w:numPr>
        <w:rPr>
          <w:rFonts w:ascii="Arial" w:hAnsi="Arial" w:cs="Arial"/>
          <w:sz w:val="20"/>
          <w:szCs w:val="20"/>
          <w:lang w:val="en-US"/>
        </w:rPr>
      </w:pPr>
      <w:r w:rsidRPr="00F55746">
        <w:rPr>
          <w:rFonts w:ascii="Arial" w:eastAsia="MS Mincho" w:hAnsi="Arial" w:cs="Arial"/>
          <w:sz w:val="20"/>
          <w:szCs w:val="20"/>
          <w:lang w:eastAsia="ja-JP"/>
        </w:rPr>
        <w:fldChar w:fldCharType="begin"/>
      </w:r>
      <w:r w:rsidRPr="003A5C44">
        <w:rPr>
          <w:rFonts w:ascii="Arial" w:eastAsia="MS Mincho" w:hAnsi="Arial" w:cs="Arial"/>
          <w:sz w:val="20"/>
          <w:szCs w:val="20"/>
          <w:lang w:val="en-US" w:eastAsia="ja-JP"/>
        </w:rPr>
        <w:instrText xml:space="preserve"> HYPERLINK "http://ftp.3gpp.org/tsg_ran/WG1_RL1/TSGR1_89/Docs/R1-1706895.zip" </w:instrText>
      </w:r>
      <w:r w:rsidR="00A91076" w:rsidRPr="00F55746">
        <w:rPr>
          <w:rFonts w:ascii="Arial" w:eastAsia="MS Mincho" w:hAnsi="Arial" w:cs="Arial"/>
          <w:sz w:val="20"/>
          <w:szCs w:val="20"/>
          <w:lang w:eastAsia="ja-JP"/>
        </w:rPr>
      </w:r>
      <w:r w:rsidRPr="00F55746">
        <w:rPr>
          <w:rFonts w:ascii="Arial" w:eastAsia="MS Mincho" w:hAnsi="Arial" w:cs="Arial"/>
          <w:sz w:val="20"/>
          <w:szCs w:val="20"/>
          <w:lang w:eastAsia="ja-JP"/>
        </w:rPr>
        <w:fldChar w:fldCharType="separate"/>
      </w:r>
      <w:r w:rsidRPr="00F55746">
        <w:rPr>
          <w:rStyle w:val="Hyperlink"/>
          <w:rFonts w:ascii="Arial" w:eastAsia="MS Mincho" w:hAnsi="Arial" w:cs="Arial"/>
          <w:sz w:val="20"/>
          <w:szCs w:val="20"/>
          <w:lang w:val="en-US" w:eastAsia="ja-JP"/>
        </w:rPr>
        <w:t>R1-1706895</w:t>
      </w:r>
      <w:r w:rsidRPr="00F55746">
        <w:rPr>
          <w:rFonts w:ascii="Arial" w:eastAsia="MS Mincho" w:hAnsi="Arial" w:cs="Arial"/>
          <w:sz w:val="20"/>
          <w:szCs w:val="20"/>
          <w:lang w:eastAsia="ja-JP"/>
        </w:rPr>
        <w:fldChar w:fldCharType="end"/>
      </w:r>
      <w:r w:rsidRPr="003A5C44">
        <w:rPr>
          <w:rFonts w:ascii="Arial" w:eastAsia="MS Mincho" w:hAnsi="Arial" w:cs="Arial"/>
          <w:sz w:val="20"/>
          <w:szCs w:val="20"/>
          <w:lang w:val="en-US" w:eastAsia="ja-JP"/>
        </w:rPr>
        <w:t>, “Early data transmission for NB-IoT”, Ericsson</w:t>
      </w:r>
    </w:p>
    <w:bookmarkStart w:id="139" w:name="_Ref494224973"/>
    <w:p w14:paraId="25A41E7F" w14:textId="0C114DBD"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"http://www.3gpp.org/ftp/tsg_ran/WG1_RL1/TSGR1_89/Docs/R1-1706886.zip" </w:instrText>
      </w:r>
      <w:r w:rsidR="00A91076"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R1-1706886</w:t>
      </w:r>
      <w:r w:rsidRPr="00F55746">
        <w:rPr>
          <w:rFonts w:ascii="Arial" w:hAnsi="Arial" w:cs="Arial"/>
          <w:sz w:val="20"/>
          <w:szCs w:val="20"/>
        </w:rPr>
        <w:fldChar w:fldCharType="end"/>
      </w:r>
      <w:r w:rsidRPr="003A5C44">
        <w:rPr>
          <w:rFonts w:ascii="Arial" w:hAnsi="Arial" w:cs="Arial"/>
          <w:sz w:val="20"/>
          <w:szCs w:val="20"/>
          <w:lang w:val="en-US"/>
        </w:rPr>
        <w:t>, “Early data transmission for LTE-MTC”, Ericsson</w:t>
      </w:r>
      <w:bookmarkEnd w:id="138"/>
      <w:bookmarkEnd w:id="139"/>
    </w:p>
    <w:bookmarkStart w:id="140" w:name="_Ref494223980"/>
    <w:p w14:paraId="2432B3D2" w14:textId="7D27BD81"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"http://www.3gpp.org/ftp/tsg_ran/WG1_RL1/TSGR1_89/Docs/R1-1709835.zip" </w:instrText>
      </w:r>
      <w:r w:rsidR="00A91076"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R1-1709835</w:t>
      </w:r>
      <w:r w:rsidRPr="00F55746">
        <w:rPr>
          <w:rFonts w:ascii="Arial" w:hAnsi="Arial" w:cs="Arial"/>
          <w:sz w:val="20"/>
          <w:szCs w:val="20"/>
        </w:rPr>
        <w:fldChar w:fldCharType="end"/>
      </w:r>
      <w:r w:rsidRPr="003A5C44">
        <w:rPr>
          <w:rFonts w:ascii="Arial" w:hAnsi="Arial" w:cs="Arial"/>
          <w:sz w:val="20"/>
          <w:szCs w:val="20"/>
          <w:lang w:val="en-US"/>
        </w:rPr>
        <w:t>, “LS on early data transmission in MTC and NB-IoT in Rel-15”, From: RAN1, To: RAN2</w:t>
      </w:r>
      <w:bookmarkEnd w:id="140"/>
    </w:p>
    <w:bookmarkStart w:id="141" w:name="_Ref494226995"/>
    <w:bookmarkStart w:id="142" w:name="_Ref494224270"/>
    <w:p w14:paraId="48295648" w14:textId="3F37C190" w:rsidR="009637ED" w:rsidRPr="00D2086E" w:rsidRDefault="00D2086E" w:rsidP="009637ED">
      <w:pPr>
        <w:pStyle w:val="Reference"/>
        <w:numPr>
          <w:ilvl w:val="0"/>
          <w:numId w:val="15"/>
        </w:numPr>
        <w:rPr>
          <w:rFonts w:ascii="Arial" w:hAnsi="Arial" w:cs="Arial"/>
          <w:sz w:val="20"/>
          <w:szCs w:val="20"/>
          <w:lang w:val="en-US"/>
        </w:rPr>
      </w:pPr>
      <w:r w:rsidRPr="00D2086E">
        <w:rPr>
          <w:rFonts w:ascii="Arial" w:hAnsi="Arial" w:cs="Arial"/>
          <w:sz w:val="20"/>
          <w:szCs w:val="20"/>
          <w:lang w:val="en-US"/>
        </w:rPr>
        <w:fldChar w:fldCharType="begin"/>
      </w:r>
      <w:r>
        <w:rPr>
          <w:rFonts w:ascii="Arial" w:hAnsi="Arial" w:cs="Arial"/>
          <w:sz w:val="20"/>
          <w:szCs w:val="20"/>
          <w:lang w:val="en-US"/>
        </w:rPr>
        <w:instrText>HYPERLINK "http://www.3gpp.org/ftp/tsg_ran/WG1_RL1/TSGR1_90b/Docs/R1-1717014.zip"</w:instrText>
      </w:r>
      <w:r w:rsidR="00A91076" w:rsidRPr="00D2086E">
        <w:rPr>
          <w:rFonts w:ascii="Arial" w:hAnsi="Arial" w:cs="Arial"/>
          <w:sz w:val="20"/>
          <w:szCs w:val="20"/>
          <w:lang w:val="en-US"/>
        </w:rPr>
      </w:r>
      <w:r w:rsidRPr="00D2086E">
        <w:rPr>
          <w:rFonts w:ascii="Arial" w:hAnsi="Arial" w:cs="Arial"/>
          <w:sz w:val="20"/>
          <w:szCs w:val="20"/>
          <w:lang w:val="en-US"/>
        </w:rPr>
        <w:fldChar w:fldCharType="separate"/>
      </w:r>
      <w:r>
        <w:rPr>
          <w:rStyle w:val="Hyperlink"/>
          <w:rFonts w:ascii="Arial" w:hAnsi="Arial" w:cs="Arial"/>
          <w:sz w:val="20"/>
          <w:szCs w:val="20"/>
          <w:lang w:val="en-US"/>
        </w:rPr>
        <w:t>R1-1717014</w:t>
      </w:r>
      <w:r w:rsidRPr="00D2086E">
        <w:rPr>
          <w:rFonts w:ascii="Arial" w:hAnsi="Arial" w:cs="Arial"/>
          <w:sz w:val="20"/>
          <w:szCs w:val="20"/>
          <w:lang w:val="en-US"/>
        </w:rPr>
        <w:fldChar w:fldCharType="end"/>
      </w:r>
      <w:r w:rsidR="009637ED" w:rsidRPr="00D2086E">
        <w:rPr>
          <w:rFonts w:ascii="Arial" w:hAnsi="Arial" w:cs="Arial"/>
          <w:sz w:val="20"/>
          <w:szCs w:val="20"/>
          <w:lang w:val="en-US"/>
        </w:rPr>
        <w:t>, “Data transmission during random access procedure for NB-IoT”, Ericsson</w:t>
      </w:r>
      <w:bookmarkEnd w:id="141"/>
    </w:p>
    <w:bookmarkStart w:id="143" w:name="_Ref494226985"/>
    <w:bookmarkStart w:id="144" w:name="_Ref494242725"/>
    <w:bookmarkStart w:id="145" w:name="_Ref494239785"/>
    <w:bookmarkEnd w:id="142"/>
    <w:p w14:paraId="18E3AB3C" w14:textId="64DC45AF" w:rsidR="007F7C45" w:rsidRPr="009C0829" w:rsidRDefault="007F7C45" w:rsidP="007F7C45">
      <w:pPr>
        <w:pStyle w:val="Reference"/>
        <w:numPr>
          <w:ilvl w:val="0"/>
          <w:numId w:val="15"/>
        </w:numPr>
        <w:rPr>
          <w:rFonts w:ascii="Arial" w:hAnsi="Arial" w:cs="Arial"/>
          <w:sz w:val="20"/>
          <w:szCs w:val="20"/>
          <w:lang w:val="en-US"/>
        </w:rPr>
      </w:pPr>
      <w:r w:rsidRPr="009C0829">
        <w:rPr>
          <w:rFonts w:ascii="Arial" w:hAnsi="Arial" w:cs="Arial"/>
          <w:sz w:val="20"/>
          <w:szCs w:val="20"/>
        </w:rPr>
        <w:fldChar w:fldCharType="begin"/>
      </w:r>
      <w:r w:rsidRPr="009C0829">
        <w:rPr>
          <w:rFonts w:ascii="Arial" w:hAnsi="Arial" w:cs="Arial"/>
          <w:sz w:val="20"/>
          <w:szCs w:val="20"/>
          <w:lang w:val="en-US"/>
        </w:rPr>
        <w:instrText>HYPERLINK "http://www.3gpp.org/ftp/TSG_RAN/WG2_RL2/TSGR2_99bis/Docs/R2-1710521.zip"</w:instrText>
      </w:r>
      <w:r w:rsidR="00A91076" w:rsidRPr="009C0829">
        <w:rPr>
          <w:rFonts w:ascii="Arial" w:hAnsi="Arial" w:cs="Arial"/>
          <w:sz w:val="20"/>
          <w:szCs w:val="20"/>
        </w:rPr>
      </w:r>
      <w:r w:rsidRPr="009C0829">
        <w:rPr>
          <w:rFonts w:ascii="Arial" w:hAnsi="Arial" w:cs="Arial"/>
          <w:sz w:val="20"/>
          <w:szCs w:val="20"/>
        </w:rPr>
        <w:fldChar w:fldCharType="separate"/>
      </w:r>
      <w:r w:rsidRPr="009C0829">
        <w:rPr>
          <w:rStyle w:val="Hyperlink"/>
          <w:rFonts w:ascii="Arial" w:hAnsi="Arial" w:cs="Arial"/>
          <w:sz w:val="20"/>
          <w:szCs w:val="20"/>
          <w:lang w:val="en-US"/>
        </w:rPr>
        <w:t>R2-1710521</w:t>
      </w:r>
      <w:r w:rsidRPr="009C0829">
        <w:rPr>
          <w:rFonts w:ascii="Arial" w:hAnsi="Arial" w:cs="Arial"/>
          <w:sz w:val="20"/>
          <w:szCs w:val="20"/>
        </w:rPr>
        <w:fldChar w:fldCharType="end"/>
      </w:r>
      <w:r w:rsidRPr="009C0829">
        <w:rPr>
          <w:rFonts w:ascii="Arial" w:hAnsi="Arial" w:cs="Arial"/>
          <w:sz w:val="20"/>
          <w:szCs w:val="20"/>
          <w:lang w:val="en-US"/>
        </w:rPr>
        <w:t xml:space="preserve">, </w:t>
      </w:r>
      <w:r>
        <w:rPr>
          <w:rFonts w:ascii="Arial" w:hAnsi="Arial" w:cs="Arial"/>
          <w:sz w:val="20"/>
          <w:szCs w:val="20"/>
          <w:lang w:val="en-US"/>
        </w:rPr>
        <w:t>“</w:t>
      </w:r>
      <w:r w:rsidRPr="009C0829">
        <w:rPr>
          <w:rFonts w:ascii="Arial" w:hAnsi="Arial" w:cs="Arial"/>
          <w:sz w:val="20"/>
          <w:szCs w:val="20"/>
          <w:lang w:val="en-US"/>
        </w:rPr>
        <w:t>Early Data Transmission over NAS</w:t>
      </w:r>
      <w:r>
        <w:rPr>
          <w:rFonts w:ascii="Arial" w:hAnsi="Arial" w:cs="Arial"/>
          <w:sz w:val="20"/>
          <w:szCs w:val="20"/>
          <w:lang w:val="en-US"/>
        </w:rPr>
        <w:t xml:space="preserve">”, </w:t>
      </w:r>
      <w:r w:rsidRPr="009C0829">
        <w:rPr>
          <w:rFonts w:ascii="Arial" w:hAnsi="Arial" w:cs="Arial"/>
          <w:sz w:val="20"/>
          <w:szCs w:val="20"/>
          <w:lang w:val="en-US"/>
        </w:rPr>
        <w:t>Ericsson</w:t>
      </w:r>
      <w:bookmarkEnd w:id="143"/>
    </w:p>
    <w:bookmarkStart w:id="146" w:name="_Ref494224271"/>
    <w:p w14:paraId="712CCF98" w14:textId="5408A614" w:rsidR="007F7C45" w:rsidRPr="009C0829" w:rsidRDefault="007F7C45" w:rsidP="007F7C45">
      <w:pPr>
        <w:pStyle w:val="Reference"/>
        <w:numPr>
          <w:ilvl w:val="0"/>
          <w:numId w:val="15"/>
        </w:numPr>
        <w:rPr>
          <w:rFonts w:ascii="Arial" w:hAnsi="Arial" w:cs="Arial"/>
          <w:sz w:val="20"/>
          <w:szCs w:val="20"/>
          <w:lang w:val="en-US"/>
        </w:rPr>
      </w:pPr>
      <w:r w:rsidRPr="009C0829">
        <w:rPr>
          <w:rFonts w:ascii="Arial" w:hAnsi="Arial" w:cs="Arial"/>
          <w:sz w:val="20"/>
          <w:szCs w:val="20"/>
        </w:rPr>
        <w:fldChar w:fldCharType="begin"/>
      </w:r>
      <w:r w:rsidRPr="009C0829">
        <w:rPr>
          <w:rFonts w:ascii="Arial" w:hAnsi="Arial" w:cs="Arial"/>
          <w:sz w:val="20"/>
          <w:szCs w:val="20"/>
          <w:lang w:val="en-US"/>
        </w:rPr>
        <w:instrText xml:space="preserve"> HYPERLINK "http://www.3gpp.org/ftp/TSG_RAN/WG2_RL2/TSGR2_99bis/Docs/R2-1710522.zip" </w:instrText>
      </w:r>
      <w:r w:rsidR="00A91076" w:rsidRPr="009C0829">
        <w:rPr>
          <w:rFonts w:ascii="Arial" w:hAnsi="Arial" w:cs="Arial"/>
          <w:sz w:val="20"/>
          <w:szCs w:val="20"/>
        </w:rPr>
      </w:r>
      <w:r w:rsidRPr="009C0829">
        <w:rPr>
          <w:rFonts w:ascii="Arial" w:hAnsi="Arial" w:cs="Arial"/>
          <w:sz w:val="20"/>
          <w:szCs w:val="20"/>
        </w:rPr>
        <w:fldChar w:fldCharType="separate"/>
      </w:r>
      <w:r w:rsidRPr="009C0829">
        <w:rPr>
          <w:rStyle w:val="Hyperlink"/>
          <w:rFonts w:ascii="Arial" w:hAnsi="Arial" w:cs="Arial"/>
          <w:sz w:val="20"/>
          <w:szCs w:val="20"/>
          <w:lang w:val="en-US"/>
        </w:rPr>
        <w:t>R2-1710522</w:t>
      </w:r>
      <w:r w:rsidRPr="009C0829">
        <w:rPr>
          <w:rFonts w:ascii="Arial" w:hAnsi="Arial" w:cs="Arial"/>
          <w:sz w:val="20"/>
          <w:szCs w:val="20"/>
        </w:rPr>
        <w:fldChar w:fldCharType="end"/>
      </w:r>
      <w:r w:rsidRPr="009C0829">
        <w:rPr>
          <w:rFonts w:ascii="Arial" w:hAnsi="Arial" w:cs="Arial"/>
          <w:sz w:val="20"/>
          <w:szCs w:val="20"/>
          <w:lang w:val="en-US"/>
        </w:rPr>
        <w:t xml:space="preserve">, </w:t>
      </w:r>
      <w:r>
        <w:rPr>
          <w:rFonts w:ascii="Arial" w:hAnsi="Arial" w:cs="Arial"/>
          <w:sz w:val="20"/>
          <w:szCs w:val="20"/>
          <w:lang w:val="en-US"/>
        </w:rPr>
        <w:t>“</w:t>
      </w:r>
      <w:r w:rsidRPr="009C0829">
        <w:rPr>
          <w:rFonts w:ascii="Arial" w:hAnsi="Arial" w:cs="Arial"/>
          <w:sz w:val="20"/>
          <w:szCs w:val="20"/>
          <w:lang w:val="en-US"/>
        </w:rPr>
        <w:t>UP solution for early data transmission”, Ericsson</w:t>
      </w:r>
      <w:bookmarkEnd w:id="146"/>
    </w:p>
    <w:bookmarkStart w:id="147" w:name="_Ref494224272"/>
    <w:p w14:paraId="5F250044" w14:textId="5E807265" w:rsidR="007F7C45" w:rsidRPr="009C0829" w:rsidRDefault="007F7C45" w:rsidP="007F7C45">
      <w:pPr>
        <w:pStyle w:val="Reference"/>
        <w:numPr>
          <w:ilvl w:val="0"/>
          <w:numId w:val="15"/>
        </w:numPr>
        <w:rPr>
          <w:rFonts w:ascii="Arial" w:hAnsi="Arial" w:cs="Arial"/>
          <w:sz w:val="20"/>
          <w:szCs w:val="20"/>
          <w:lang w:val="en-US"/>
        </w:rPr>
      </w:pPr>
      <w:r w:rsidRPr="009C0829">
        <w:rPr>
          <w:rFonts w:ascii="Arial" w:hAnsi="Arial" w:cs="Arial"/>
          <w:sz w:val="20"/>
          <w:szCs w:val="20"/>
        </w:rPr>
        <w:fldChar w:fldCharType="begin"/>
      </w:r>
      <w:r w:rsidRPr="009C0829">
        <w:rPr>
          <w:rFonts w:ascii="Arial" w:hAnsi="Arial" w:cs="Arial"/>
          <w:sz w:val="20"/>
          <w:szCs w:val="20"/>
          <w:lang w:val="en-US"/>
        </w:rPr>
        <w:instrText xml:space="preserve"> HYPERLINK "http://www.3gpp.org/ftp/TSG_RAN/WG2_RL2/TSGR2_99bis/Docs/R2-1710523.zip" </w:instrText>
      </w:r>
      <w:r w:rsidR="00A91076" w:rsidRPr="009C0829">
        <w:rPr>
          <w:rFonts w:ascii="Arial" w:hAnsi="Arial" w:cs="Arial"/>
          <w:sz w:val="20"/>
          <w:szCs w:val="20"/>
        </w:rPr>
      </w:r>
      <w:r w:rsidRPr="009C0829">
        <w:rPr>
          <w:rFonts w:ascii="Arial" w:hAnsi="Arial" w:cs="Arial"/>
          <w:sz w:val="20"/>
          <w:szCs w:val="20"/>
        </w:rPr>
        <w:fldChar w:fldCharType="separate"/>
      </w:r>
      <w:r w:rsidRPr="009C0829">
        <w:rPr>
          <w:rStyle w:val="Hyperlink"/>
          <w:rFonts w:ascii="Arial" w:hAnsi="Arial" w:cs="Arial"/>
          <w:sz w:val="20"/>
          <w:szCs w:val="20"/>
          <w:lang w:val="en-US"/>
        </w:rPr>
        <w:t>R2-1710523</w:t>
      </w:r>
      <w:r w:rsidRPr="009C0829">
        <w:rPr>
          <w:rFonts w:ascii="Arial" w:hAnsi="Arial" w:cs="Arial"/>
          <w:sz w:val="20"/>
          <w:szCs w:val="20"/>
        </w:rPr>
        <w:fldChar w:fldCharType="end"/>
      </w:r>
      <w:r w:rsidRPr="009C0829">
        <w:rPr>
          <w:rFonts w:ascii="Arial" w:hAnsi="Arial" w:cs="Arial"/>
          <w:sz w:val="20"/>
          <w:szCs w:val="20"/>
          <w:lang w:val="en-US"/>
        </w:rPr>
        <w:t xml:space="preserve">, </w:t>
      </w:r>
      <w:r>
        <w:rPr>
          <w:rFonts w:ascii="Arial" w:hAnsi="Arial" w:cs="Arial"/>
          <w:sz w:val="20"/>
          <w:szCs w:val="20"/>
          <w:lang w:val="en-US"/>
        </w:rPr>
        <w:t xml:space="preserve">“General aspects of early data </w:t>
      </w:r>
      <w:r w:rsidRPr="009C0829">
        <w:rPr>
          <w:rFonts w:ascii="Arial" w:hAnsi="Arial" w:cs="Arial"/>
          <w:sz w:val="20"/>
          <w:szCs w:val="20"/>
          <w:lang w:val="en-US"/>
        </w:rPr>
        <w:t>transmission”, Ericsson</w:t>
      </w:r>
      <w:bookmarkEnd w:id="147"/>
    </w:p>
    <w:p w14:paraId="31385494" w14:textId="7747200E" w:rsidR="009360AE" w:rsidRPr="003A5C44" w:rsidRDefault="00FA7B6E" w:rsidP="009637ED">
      <w:pPr>
        <w:pStyle w:val="Reference"/>
        <w:numPr>
          <w:ilvl w:val="0"/>
          <w:numId w:val="15"/>
        </w:numPr>
        <w:rPr>
          <w:rFonts w:ascii="Arial" w:hAnsi="Arial" w:cs="Arial"/>
          <w:sz w:val="20"/>
          <w:szCs w:val="20"/>
          <w:lang w:val="en-US"/>
        </w:rPr>
      </w:pPr>
      <w:hyperlink r:id="rId16" w:history="1">
        <w:r w:rsidR="009360AE" w:rsidRPr="009360AE">
          <w:rPr>
            <w:rStyle w:val="Hyperlink"/>
            <w:rFonts w:ascii="Arial" w:hAnsi="Arial" w:cs="Arial"/>
            <w:sz w:val="20"/>
            <w:szCs w:val="20"/>
            <w:lang w:val="en-US"/>
          </w:rPr>
          <w:t>TS 36.321 V13.7.0</w:t>
        </w:r>
      </w:hyperlink>
      <w:r w:rsidR="009360AE" w:rsidRPr="003A5C44">
        <w:rPr>
          <w:rFonts w:ascii="Arial" w:hAnsi="Arial" w:cs="Arial"/>
          <w:sz w:val="20"/>
          <w:szCs w:val="20"/>
          <w:lang w:val="en-US"/>
        </w:rPr>
        <w:t>, “</w:t>
      </w:r>
      <w:r w:rsidR="00A374EE" w:rsidRPr="003A5C44">
        <w:rPr>
          <w:rFonts w:ascii="Arial" w:hAnsi="Arial" w:cs="Arial"/>
          <w:sz w:val="20"/>
          <w:szCs w:val="20"/>
          <w:lang w:val="en-US"/>
        </w:rPr>
        <w:t>Medium Access Control (MAC) protocol specification (Release 13)</w:t>
      </w:r>
      <w:r w:rsidR="009360AE" w:rsidRPr="003A5C44">
        <w:rPr>
          <w:rFonts w:ascii="Arial" w:hAnsi="Arial" w:cs="Arial"/>
          <w:sz w:val="20"/>
          <w:szCs w:val="20"/>
          <w:lang w:val="en-US"/>
        </w:rPr>
        <w:t>”</w:t>
      </w:r>
      <w:bookmarkEnd w:id="144"/>
    </w:p>
    <w:bookmarkStart w:id="148" w:name="_Ref494242868"/>
    <w:p w14:paraId="5799E4E9" w14:textId="0367D4A4" w:rsidR="000D7048" w:rsidRPr="00B15D26" w:rsidRDefault="000D7048" w:rsidP="009637ED">
      <w:pPr>
        <w:pStyle w:val="Reference"/>
        <w:numPr>
          <w:ilvl w:val="0"/>
          <w:numId w:val="15"/>
        </w:numPr>
        <w:rPr>
          <w:rFonts w:ascii="Arial" w:hAnsi="Arial" w:cs="Arial"/>
          <w:sz w:val="20"/>
          <w:szCs w:val="20"/>
          <w:lang w:val="en-US"/>
        </w:rPr>
      </w:pPr>
      <w:r w:rsidRPr="00B15D26">
        <w:rPr>
          <w:rFonts w:ascii="Arial" w:hAnsi="Arial" w:cs="Arial"/>
          <w:sz w:val="20"/>
          <w:szCs w:val="20"/>
        </w:rPr>
        <w:fldChar w:fldCharType="begin"/>
      </w:r>
      <w:r w:rsidRPr="00B15D26">
        <w:rPr>
          <w:rFonts w:ascii="Arial" w:hAnsi="Arial" w:cs="Arial"/>
          <w:sz w:val="20"/>
          <w:szCs w:val="20"/>
          <w:lang w:val="en-US"/>
        </w:rPr>
        <w:instrText xml:space="preserve"> HYPERLINK "http://www.3gpp.org/ftp/Specs/archive/36_series/36.213/36213-d70.zip" </w:instrText>
      </w:r>
      <w:r w:rsidR="00A91076" w:rsidRPr="00B15D26">
        <w:rPr>
          <w:rFonts w:ascii="Arial" w:hAnsi="Arial" w:cs="Arial"/>
          <w:sz w:val="20"/>
          <w:szCs w:val="20"/>
        </w:rPr>
      </w:r>
      <w:r w:rsidRPr="00B15D26">
        <w:rPr>
          <w:rFonts w:ascii="Arial" w:hAnsi="Arial" w:cs="Arial"/>
          <w:sz w:val="20"/>
          <w:szCs w:val="20"/>
        </w:rPr>
        <w:fldChar w:fldCharType="separate"/>
      </w:r>
      <w:r w:rsidRPr="00B15D26">
        <w:rPr>
          <w:rStyle w:val="Hyperlink"/>
          <w:rFonts w:ascii="Arial" w:hAnsi="Arial" w:cs="Arial"/>
          <w:sz w:val="20"/>
          <w:szCs w:val="20"/>
          <w:lang w:val="en-US"/>
        </w:rPr>
        <w:t>TS 36.213 V13.6.0</w:t>
      </w:r>
      <w:r w:rsidRPr="00B15D26">
        <w:rPr>
          <w:rFonts w:ascii="Arial" w:hAnsi="Arial" w:cs="Arial"/>
          <w:sz w:val="20"/>
          <w:szCs w:val="20"/>
        </w:rPr>
        <w:fldChar w:fldCharType="end"/>
      </w:r>
      <w:r w:rsidRPr="00B15D26">
        <w:rPr>
          <w:rFonts w:ascii="Arial" w:hAnsi="Arial" w:cs="Arial"/>
          <w:sz w:val="20"/>
          <w:szCs w:val="20"/>
          <w:lang w:val="en-US"/>
        </w:rPr>
        <w:t>, “</w:t>
      </w:r>
      <w:r w:rsidR="00DB33AC" w:rsidRPr="00B15D26">
        <w:rPr>
          <w:rFonts w:ascii="Arial" w:hAnsi="Arial" w:cs="Arial"/>
          <w:sz w:val="20"/>
          <w:szCs w:val="20"/>
          <w:lang w:val="en-US"/>
        </w:rPr>
        <w:t>Physical layer procedures (Release 13)</w:t>
      </w:r>
      <w:r w:rsidRPr="00B15D26">
        <w:rPr>
          <w:rFonts w:ascii="Arial" w:hAnsi="Arial" w:cs="Arial"/>
          <w:sz w:val="20"/>
          <w:szCs w:val="20"/>
          <w:lang w:val="en-US"/>
        </w:rPr>
        <w:t>”</w:t>
      </w:r>
      <w:bookmarkEnd w:id="148"/>
    </w:p>
    <w:bookmarkStart w:id="149" w:name="_Ref494302850"/>
    <w:p w14:paraId="7532668A" w14:textId="0AD5AA73" w:rsidR="00B15D26" w:rsidRPr="00B15D26" w:rsidRDefault="00B15D26" w:rsidP="00B15D26">
      <w:pPr>
        <w:pStyle w:val="Reference"/>
        <w:numPr>
          <w:ilvl w:val="0"/>
          <w:numId w:val="15"/>
        </w:numPr>
        <w:rPr>
          <w:rFonts w:ascii="Arial" w:hAnsi="Arial" w:cs="Arial"/>
          <w:bCs/>
          <w:sz w:val="20"/>
          <w:szCs w:val="20"/>
          <w:u w:val="single"/>
          <w:lang w:val="en-US"/>
        </w:rPr>
      </w:pPr>
      <w:r w:rsidRPr="00B15D26">
        <w:rPr>
          <w:rFonts w:ascii="Arial" w:hAnsi="Arial" w:cs="Arial"/>
          <w:bCs/>
          <w:sz w:val="20"/>
          <w:szCs w:val="20"/>
          <w:u w:val="single"/>
        </w:rPr>
        <w:lastRenderedPageBreak/>
        <w:fldChar w:fldCharType="begin"/>
      </w:r>
      <w:r w:rsidRPr="00B15D26">
        <w:rPr>
          <w:rFonts w:ascii="Arial" w:hAnsi="Arial" w:cs="Arial"/>
          <w:bCs/>
          <w:sz w:val="20"/>
          <w:szCs w:val="20"/>
          <w:u w:val="single"/>
          <w:lang w:val="en-US"/>
        </w:rPr>
        <w:instrText xml:space="preserve"> HYPERLINK "http://www.3gpp.org/ftp/TSG_RAN/WG2_RL2/TSGR2_99/Docs/R2-1708447.zip" </w:instrText>
      </w:r>
      <w:r w:rsidR="00A91076" w:rsidRPr="00B15D26">
        <w:rPr>
          <w:rFonts w:ascii="Arial" w:hAnsi="Arial" w:cs="Arial"/>
          <w:bCs/>
          <w:sz w:val="20"/>
          <w:szCs w:val="20"/>
          <w:u w:val="single"/>
        </w:rPr>
      </w:r>
      <w:r w:rsidRPr="00B15D26">
        <w:rPr>
          <w:rFonts w:ascii="Arial" w:hAnsi="Arial" w:cs="Arial"/>
          <w:bCs/>
          <w:sz w:val="20"/>
          <w:szCs w:val="20"/>
          <w:u w:val="single"/>
        </w:rPr>
        <w:fldChar w:fldCharType="separate"/>
      </w:r>
      <w:r w:rsidRPr="00B15D26">
        <w:rPr>
          <w:rStyle w:val="Hyperlink"/>
          <w:rFonts w:ascii="Arial" w:hAnsi="Arial" w:cs="Arial"/>
          <w:sz w:val="20"/>
          <w:szCs w:val="20"/>
        </w:rPr>
        <w:t>R2-1708447</w:t>
      </w:r>
      <w:r w:rsidRPr="00B15D26">
        <w:rPr>
          <w:rFonts w:ascii="Arial" w:hAnsi="Arial" w:cs="Arial"/>
          <w:sz w:val="20"/>
          <w:szCs w:val="20"/>
          <w:lang w:val="en-US"/>
        </w:rPr>
        <w:fldChar w:fldCharType="end"/>
      </w:r>
      <w:r w:rsidRPr="00B15D26">
        <w:rPr>
          <w:rFonts w:ascii="Arial" w:hAnsi="Arial" w:cs="Arial"/>
          <w:sz w:val="20"/>
          <w:szCs w:val="20"/>
          <w:lang w:val="en-US"/>
        </w:rPr>
        <w:t xml:space="preserve">, “UL small data transmission use cases and requirements”, </w:t>
      </w:r>
      <w:r>
        <w:rPr>
          <w:rFonts w:ascii="Arial" w:hAnsi="Arial" w:cs="Arial"/>
          <w:sz w:val="20"/>
          <w:szCs w:val="20"/>
          <w:lang w:val="en-US"/>
        </w:rPr>
        <w:t>Veolia</w:t>
      </w:r>
      <w:bookmarkEnd w:id="149"/>
    </w:p>
    <w:bookmarkStart w:id="150" w:name="_Ref494242882"/>
    <w:p w14:paraId="131152E0" w14:textId="567014DF" w:rsidR="00B06513" w:rsidRPr="00B15D26" w:rsidRDefault="00660294" w:rsidP="009637ED">
      <w:pPr>
        <w:pStyle w:val="Reference"/>
        <w:numPr>
          <w:ilvl w:val="0"/>
          <w:numId w:val="15"/>
        </w:numPr>
        <w:rPr>
          <w:rFonts w:ascii="Arial" w:hAnsi="Arial" w:cs="Arial"/>
          <w:sz w:val="20"/>
          <w:szCs w:val="20"/>
          <w:lang w:val="en-US"/>
        </w:rPr>
      </w:pPr>
      <w:r w:rsidRPr="00B15D26">
        <w:rPr>
          <w:rFonts w:ascii="Arial" w:hAnsi="Arial" w:cs="Arial"/>
          <w:sz w:val="20"/>
          <w:szCs w:val="20"/>
        </w:rPr>
        <w:fldChar w:fldCharType="begin"/>
      </w:r>
      <w:r w:rsidRPr="00B15D26">
        <w:rPr>
          <w:rFonts w:ascii="Arial" w:hAnsi="Arial" w:cs="Arial"/>
          <w:sz w:val="20"/>
          <w:szCs w:val="20"/>
          <w:lang w:val="en-US"/>
        </w:rPr>
        <w:instrText xml:space="preserve"> HYPERLINK "http://www.3gpp.org/ftp/tsg_ran/TSG_RAN/TSGR_76/Docs/RP-171441.zip" </w:instrText>
      </w:r>
      <w:r w:rsidR="00A91076" w:rsidRPr="00B15D26">
        <w:rPr>
          <w:rFonts w:ascii="Arial" w:hAnsi="Arial" w:cs="Arial"/>
          <w:sz w:val="20"/>
          <w:szCs w:val="20"/>
        </w:rPr>
      </w:r>
      <w:r w:rsidRPr="00B15D26">
        <w:rPr>
          <w:rFonts w:ascii="Arial" w:hAnsi="Arial" w:cs="Arial"/>
          <w:sz w:val="20"/>
          <w:szCs w:val="20"/>
        </w:rPr>
        <w:fldChar w:fldCharType="separate"/>
      </w:r>
      <w:r w:rsidRPr="00B15D26">
        <w:rPr>
          <w:rStyle w:val="Hyperlink"/>
          <w:rFonts w:ascii="Arial" w:hAnsi="Arial" w:cs="Arial"/>
          <w:sz w:val="20"/>
          <w:szCs w:val="20"/>
          <w:lang w:val="en-US"/>
        </w:rPr>
        <w:t>RP-171441</w:t>
      </w:r>
      <w:r w:rsidRPr="00B15D26">
        <w:rPr>
          <w:rFonts w:ascii="Arial" w:hAnsi="Arial" w:cs="Arial"/>
          <w:sz w:val="20"/>
          <w:szCs w:val="20"/>
        </w:rPr>
        <w:fldChar w:fldCharType="end"/>
      </w:r>
      <w:r w:rsidRPr="00B15D26">
        <w:rPr>
          <w:rFonts w:ascii="Arial" w:hAnsi="Arial" w:cs="Arial"/>
          <w:sz w:val="20"/>
          <w:szCs w:val="20"/>
          <w:lang w:val="en-US"/>
        </w:rPr>
        <w:t>, “Summary for WI Further enhanced MTC for LTE” (Rel-14), RAN#76, June 2017</w:t>
      </w:r>
      <w:bookmarkEnd w:id="0"/>
      <w:bookmarkEnd w:id="145"/>
      <w:bookmarkEnd w:id="150"/>
    </w:p>
    <w:bookmarkStart w:id="151" w:name="_Ref494244899"/>
    <w:p w14:paraId="74B05272" w14:textId="33DAAAD5" w:rsidR="00CA1ED5" w:rsidRPr="003A5C44" w:rsidRDefault="00CA1ED5" w:rsidP="009637ED">
      <w:pPr>
        <w:pStyle w:val="Reference"/>
        <w:numPr>
          <w:ilvl w:val="0"/>
          <w:numId w:val="15"/>
        </w:numPr>
        <w:rPr>
          <w:rFonts w:ascii="Arial" w:hAnsi="Arial" w:cs="Arial"/>
          <w:sz w:val="20"/>
          <w:szCs w:val="20"/>
          <w:lang w:val="en-US"/>
        </w:rPr>
      </w:pPr>
      <w:r>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"http://www.3gpp.org/ftp/tsg_ran/TSG_RAN/TSGR_71/Docs/RP-160335.zip" </w:instrText>
      </w:r>
      <w:r w:rsidR="00A91076">
        <w:rPr>
          <w:rFonts w:ascii="Arial" w:hAnsi="Arial" w:cs="Arial"/>
          <w:sz w:val="20"/>
          <w:szCs w:val="20"/>
        </w:rPr>
      </w:r>
      <w:r>
        <w:rPr>
          <w:rFonts w:ascii="Arial" w:hAnsi="Arial" w:cs="Arial"/>
          <w:sz w:val="20"/>
          <w:szCs w:val="20"/>
        </w:rPr>
        <w:fldChar w:fldCharType="separate"/>
      </w:r>
      <w:r w:rsidRPr="00CA1ED5">
        <w:rPr>
          <w:rStyle w:val="Hyperlink"/>
          <w:rFonts w:ascii="Arial" w:hAnsi="Arial" w:cs="Arial"/>
          <w:sz w:val="20"/>
          <w:szCs w:val="20"/>
          <w:lang w:val="en-US"/>
        </w:rPr>
        <w:t>RP-160335</w:t>
      </w:r>
      <w:r>
        <w:rPr>
          <w:rFonts w:ascii="Arial" w:hAnsi="Arial" w:cs="Arial"/>
          <w:sz w:val="20"/>
          <w:szCs w:val="20"/>
        </w:rPr>
        <w:fldChar w:fldCharType="end"/>
      </w:r>
      <w:r w:rsidRPr="003A5C44">
        <w:rPr>
          <w:rFonts w:ascii="Arial" w:hAnsi="Arial" w:cs="Arial"/>
          <w:sz w:val="20"/>
          <w:szCs w:val="20"/>
          <w:lang w:val="en-US"/>
        </w:rPr>
        <w:t>, “On support of larger max TBS for TDD UL for eMTC”, Ericsson</w:t>
      </w:r>
      <w:bookmarkEnd w:id="151"/>
      <w:bookmarkEnd w:id="1"/>
    </w:p>
    <w:sectPr w:rsidR="00CA1ED5" w:rsidRPr="003A5C4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BB31D" w14:textId="77777777" w:rsidR="00FA7B6E" w:rsidRDefault="00FA7B6E">
      <w:r>
        <w:separator/>
      </w:r>
    </w:p>
  </w:endnote>
  <w:endnote w:type="continuationSeparator" w:id="0">
    <w:p w14:paraId="44717A9E" w14:textId="77777777" w:rsidR="00FA7B6E" w:rsidRDefault="00FA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33079B8" w:rsidR="00D8460E" w:rsidRDefault="00D84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107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07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47DC1" w14:textId="77777777" w:rsidR="00FA7B6E" w:rsidRDefault="00FA7B6E">
      <w:r>
        <w:separator/>
      </w:r>
    </w:p>
  </w:footnote>
  <w:footnote w:type="continuationSeparator" w:id="0">
    <w:p w14:paraId="3E7DE988" w14:textId="77777777" w:rsidR="00FA7B6E" w:rsidRDefault="00FA7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D8460E" w:rsidRDefault="00D84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num>
  <w:num w:numId="18">
    <w:abstractNumId w:val="16"/>
  </w:num>
  <w:num w:numId="19">
    <w:abstractNumId w:val="4"/>
  </w:num>
  <w:num w:numId="20">
    <w:abstractNumId w:val="10"/>
  </w:num>
  <w:num w:numId="21">
    <w:abstractNumId w:val="7"/>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0727"/>
    <w:rsid w:val="00023423"/>
    <w:rsid w:val="0002531D"/>
    <w:rsid w:val="0002564D"/>
    <w:rsid w:val="000256DB"/>
    <w:rsid w:val="00025ECA"/>
    <w:rsid w:val="000325B8"/>
    <w:rsid w:val="00034C15"/>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6E7"/>
    <w:rsid w:val="0006411D"/>
    <w:rsid w:val="0006487E"/>
    <w:rsid w:val="00065A68"/>
    <w:rsid w:val="00065B5F"/>
    <w:rsid w:val="00065E1A"/>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EA6"/>
    <w:rsid w:val="000B09BD"/>
    <w:rsid w:val="000B0EB3"/>
    <w:rsid w:val="000B2719"/>
    <w:rsid w:val="000B3A8F"/>
    <w:rsid w:val="000B4AB9"/>
    <w:rsid w:val="000B4FA7"/>
    <w:rsid w:val="000B58C3"/>
    <w:rsid w:val="000B61E9"/>
    <w:rsid w:val="000C014D"/>
    <w:rsid w:val="000C0A21"/>
    <w:rsid w:val="000C165A"/>
    <w:rsid w:val="000C2E19"/>
    <w:rsid w:val="000C7160"/>
    <w:rsid w:val="000D0D07"/>
    <w:rsid w:val="000D11D7"/>
    <w:rsid w:val="000D1A31"/>
    <w:rsid w:val="000D3189"/>
    <w:rsid w:val="000D4797"/>
    <w:rsid w:val="000D7048"/>
    <w:rsid w:val="000E0527"/>
    <w:rsid w:val="000E1E92"/>
    <w:rsid w:val="000E3446"/>
    <w:rsid w:val="000E3D7A"/>
    <w:rsid w:val="000E7C49"/>
    <w:rsid w:val="000F06D6"/>
    <w:rsid w:val="000F0E0C"/>
    <w:rsid w:val="000F0EB1"/>
    <w:rsid w:val="000F1106"/>
    <w:rsid w:val="000F3561"/>
    <w:rsid w:val="000F3BE9"/>
    <w:rsid w:val="000F3F6C"/>
    <w:rsid w:val="000F440F"/>
    <w:rsid w:val="000F4C4F"/>
    <w:rsid w:val="000F6DF3"/>
    <w:rsid w:val="000F737C"/>
    <w:rsid w:val="000F7B34"/>
    <w:rsid w:val="001005FF"/>
    <w:rsid w:val="001017FF"/>
    <w:rsid w:val="001062FB"/>
    <w:rsid w:val="001063E6"/>
    <w:rsid w:val="00113820"/>
    <w:rsid w:val="00113CF4"/>
    <w:rsid w:val="001153EA"/>
    <w:rsid w:val="00115643"/>
    <w:rsid w:val="00116765"/>
    <w:rsid w:val="001219F5"/>
    <w:rsid w:val="00121A20"/>
    <w:rsid w:val="00121CE5"/>
    <w:rsid w:val="001230B0"/>
    <w:rsid w:val="0012377F"/>
    <w:rsid w:val="00124314"/>
    <w:rsid w:val="00126B4A"/>
    <w:rsid w:val="00127E13"/>
    <w:rsid w:val="00131A76"/>
    <w:rsid w:val="00132FD0"/>
    <w:rsid w:val="001344C0"/>
    <w:rsid w:val="001346FA"/>
    <w:rsid w:val="00135252"/>
    <w:rsid w:val="00137AB5"/>
    <w:rsid w:val="00137F0B"/>
    <w:rsid w:val="00142CEA"/>
    <w:rsid w:val="00151E23"/>
    <w:rsid w:val="001521A7"/>
    <w:rsid w:val="001526E0"/>
    <w:rsid w:val="001551B5"/>
    <w:rsid w:val="00155C2F"/>
    <w:rsid w:val="00155D4F"/>
    <w:rsid w:val="00161698"/>
    <w:rsid w:val="0016454B"/>
    <w:rsid w:val="00165179"/>
    <w:rsid w:val="001651F1"/>
    <w:rsid w:val="001659C1"/>
    <w:rsid w:val="001700C7"/>
    <w:rsid w:val="00173A8E"/>
    <w:rsid w:val="00177795"/>
    <w:rsid w:val="0018143F"/>
    <w:rsid w:val="001826E6"/>
    <w:rsid w:val="0019042B"/>
    <w:rsid w:val="00190AC1"/>
    <w:rsid w:val="0019341A"/>
    <w:rsid w:val="00194C84"/>
    <w:rsid w:val="00197DF9"/>
    <w:rsid w:val="001A1987"/>
    <w:rsid w:val="001A2564"/>
    <w:rsid w:val="001A2BF5"/>
    <w:rsid w:val="001A55BE"/>
    <w:rsid w:val="001A6173"/>
    <w:rsid w:val="001A6CBA"/>
    <w:rsid w:val="001B0D97"/>
    <w:rsid w:val="001B410B"/>
    <w:rsid w:val="001B5A5D"/>
    <w:rsid w:val="001C1CE5"/>
    <w:rsid w:val="001C3D2A"/>
    <w:rsid w:val="001C6AAA"/>
    <w:rsid w:val="001D162A"/>
    <w:rsid w:val="001D466D"/>
    <w:rsid w:val="001D51BA"/>
    <w:rsid w:val="001D6342"/>
    <w:rsid w:val="001D6D53"/>
    <w:rsid w:val="001E011D"/>
    <w:rsid w:val="001E04D6"/>
    <w:rsid w:val="001E273F"/>
    <w:rsid w:val="001E58E2"/>
    <w:rsid w:val="001E781E"/>
    <w:rsid w:val="001E7AED"/>
    <w:rsid w:val="001E7B24"/>
    <w:rsid w:val="001E7D39"/>
    <w:rsid w:val="001F3916"/>
    <w:rsid w:val="001F4915"/>
    <w:rsid w:val="001F54C5"/>
    <w:rsid w:val="001F662C"/>
    <w:rsid w:val="001F7074"/>
    <w:rsid w:val="00200490"/>
    <w:rsid w:val="00200B3D"/>
    <w:rsid w:val="00201F3A"/>
    <w:rsid w:val="00202441"/>
    <w:rsid w:val="00203F96"/>
    <w:rsid w:val="00204B0A"/>
    <w:rsid w:val="002069B2"/>
    <w:rsid w:val="00207FA3"/>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A7B"/>
    <w:rsid w:val="002458EB"/>
    <w:rsid w:val="00245CEA"/>
    <w:rsid w:val="002500C8"/>
    <w:rsid w:val="00255F78"/>
    <w:rsid w:val="00257543"/>
    <w:rsid w:val="0026148E"/>
    <w:rsid w:val="002617E7"/>
    <w:rsid w:val="00264228"/>
    <w:rsid w:val="00264334"/>
    <w:rsid w:val="0026473E"/>
    <w:rsid w:val="00264FDA"/>
    <w:rsid w:val="00266214"/>
    <w:rsid w:val="00267C83"/>
    <w:rsid w:val="002702F3"/>
    <w:rsid w:val="00270FFA"/>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5073"/>
    <w:rsid w:val="00296227"/>
    <w:rsid w:val="00296F44"/>
    <w:rsid w:val="0029777D"/>
    <w:rsid w:val="002A055E"/>
    <w:rsid w:val="002A1D4E"/>
    <w:rsid w:val="002A1E0C"/>
    <w:rsid w:val="002A2869"/>
    <w:rsid w:val="002A57FB"/>
    <w:rsid w:val="002A7B1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7A9"/>
    <w:rsid w:val="002F3E78"/>
    <w:rsid w:val="002F7BFD"/>
    <w:rsid w:val="00301CE6"/>
    <w:rsid w:val="0030256B"/>
    <w:rsid w:val="0030501F"/>
    <w:rsid w:val="00307BA1"/>
    <w:rsid w:val="00311437"/>
    <w:rsid w:val="00311702"/>
    <w:rsid w:val="00311E82"/>
    <w:rsid w:val="003127BF"/>
    <w:rsid w:val="00313FD6"/>
    <w:rsid w:val="003143BD"/>
    <w:rsid w:val="00316500"/>
    <w:rsid w:val="003177FE"/>
    <w:rsid w:val="003203ED"/>
    <w:rsid w:val="00322C9F"/>
    <w:rsid w:val="00324D23"/>
    <w:rsid w:val="003300F3"/>
    <w:rsid w:val="00331751"/>
    <w:rsid w:val="00334579"/>
    <w:rsid w:val="00335858"/>
    <w:rsid w:val="00336BDA"/>
    <w:rsid w:val="00337B6F"/>
    <w:rsid w:val="0034047A"/>
    <w:rsid w:val="00342BD7"/>
    <w:rsid w:val="00343A07"/>
    <w:rsid w:val="00346DB5"/>
    <w:rsid w:val="003477B1"/>
    <w:rsid w:val="00347DC0"/>
    <w:rsid w:val="00350B32"/>
    <w:rsid w:val="003554E8"/>
    <w:rsid w:val="003556BE"/>
    <w:rsid w:val="00357380"/>
    <w:rsid w:val="0035792D"/>
    <w:rsid w:val="00357C48"/>
    <w:rsid w:val="003602D9"/>
    <w:rsid w:val="003604CE"/>
    <w:rsid w:val="00361D3C"/>
    <w:rsid w:val="00366261"/>
    <w:rsid w:val="00366D34"/>
    <w:rsid w:val="00370E47"/>
    <w:rsid w:val="00371EE4"/>
    <w:rsid w:val="00373ED7"/>
    <w:rsid w:val="00374129"/>
    <w:rsid w:val="003742AC"/>
    <w:rsid w:val="00377CE1"/>
    <w:rsid w:val="003815F8"/>
    <w:rsid w:val="003836F0"/>
    <w:rsid w:val="00385BF0"/>
    <w:rsid w:val="003939FF"/>
    <w:rsid w:val="003A2223"/>
    <w:rsid w:val="003A2A0F"/>
    <w:rsid w:val="003A2D9F"/>
    <w:rsid w:val="003A43E1"/>
    <w:rsid w:val="003A45A1"/>
    <w:rsid w:val="003A5736"/>
    <w:rsid w:val="003A5B0A"/>
    <w:rsid w:val="003A5C44"/>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D109F"/>
    <w:rsid w:val="003D2478"/>
    <w:rsid w:val="003D29F9"/>
    <w:rsid w:val="003D3C45"/>
    <w:rsid w:val="003D5B1F"/>
    <w:rsid w:val="003D70D4"/>
    <w:rsid w:val="003E15FA"/>
    <w:rsid w:val="003E278C"/>
    <w:rsid w:val="003E3CAA"/>
    <w:rsid w:val="003E55E4"/>
    <w:rsid w:val="003E74E3"/>
    <w:rsid w:val="003F05C7"/>
    <w:rsid w:val="003F2CD4"/>
    <w:rsid w:val="003F6BBE"/>
    <w:rsid w:val="004000E8"/>
    <w:rsid w:val="0040013F"/>
    <w:rsid w:val="004023FC"/>
    <w:rsid w:val="00402E2B"/>
    <w:rsid w:val="0040329D"/>
    <w:rsid w:val="0040512B"/>
    <w:rsid w:val="00405CA5"/>
    <w:rsid w:val="004076B2"/>
    <w:rsid w:val="00407CD3"/>
    <w:rsid w:val="00410134"/>
    <w:rsid w:val="00410B72"/>
    <w:rsid w:val="00410F18"/>
    <w:rsid w:val="0041263E"/>
    <w:rsid w:val="00413AAC"/>
    <w:rsid w:val="004141D6"/>
    <w:rsid w:val="00414328"/>
    <w:rsid w:val="004158F3"/>
    <w:rsid w:val="00421105"/>
    <w:rsid w:val="004235A5"/>
    <w:rsid w:val="004242F4"/>
    <w:rsid w:val="00427248"/>
    <w:rsid w:val="00427A8F"/>
    <w:rsid w:val="004329A7"/>
    <w:rsid w:val="00437447"/>
    <w:rsid w:val="0044099E"/>
    <w:rsid w:val="00441A92"/>
    <w:rsid w:val="00443727"/>
    <w:rsid w:val="00444F56"/>
    <w:rsid w:val="00446488"/>
    <w:rsid w:val="004511BD"/>
    <w:rsid w:val="004517AA"/>
    <w:rsid w:val="00452CAC"/>
    <w:rsid w:val="00453907"/>
    <w:rsid w:val="00457565"/>
    <w:rsid w:val="00457B71"/>
    <w:rsid w:val="00457EBB"/>
    <w:rsid w:val="00464EEE"/>
    <w:rsid w:val="004669E2"/>
    <w:rsid w:val="00470696"/>
    <w:rsid w:val="00470C31"/>
    <w:rsid w:val="00471992"/>
    <w:rsid w:val="004734D0"/>
    <w:rsid w:val="0047556B"/>
    <w:rsid w:val="00477768"/>
    <w:rsid w:val="00480911"/>
    <w:rsid w:val="004824D0"/>
    <w:rsid w:val="00486972"/>
    <w:rsid w:val="00490BE1"/>
    <w:rsid w:val="00492BC5"/>
    <w:rsid w:val="004964F1"/>
    <w:rsid w:val="004974BF"/>
    <w:rsid w:val="004A16BC"/>
    <w:rsid w:val="004A2B94"/>
    <w:rsid w:val="004A4A3E"/>
    <w:rsid w:val="004A4D07"/>
    <w:rsid w:val="004B0A30"/>
    <w:rsid w:val="004B2449"/>
    <w:rsid w:val="004B2A94"/>
    <w:rsid w:val="004B7C0C"/>
    <w:rsid w:val="004C3898"/>
    <w:rsid w:val="004D1F90"/>
    <w:rsid w:val="004D2C12"/>
    <w:rsid w:val="004D36B1"/>
    <w:rsid w:val="004D6DA5"/>
    <w:rsid w:val="004D7EBD"/>
    <w:rsid w:val="004E2680"/>
    <w:rsid w:val="004E28F9"/>
    <w:rsid w:val="004E462E"/>
    <w:rsid w:val="004E46EC"/>
    <w:rsid w:val="004E56DC"/>
    <w:rsid w:val="004E76F4"/>
    <w:rsid w:val="004F0387"/>
    <w:rsid w:val="004F0B4E"/>
    <w:rsid w:val="004F0B6C"/>
    <w:rsid w:val="004F2078"/>
    <w:rsid w:val="004F4DA3"/>
    <w:rsid w:val="00506557"/>
    <w:rsid w:val="0050677A"/>
    <w:rsid w:val="005108D8"/>
    <w:rsid w:val="005116F9"/>
    <w:rsid w:val="005153A7"/>
    <w:rsid w:val="00515F38"/>
    <w:rsid w:val="005219CF"/>
    <w:rsid w:val="005326D6"/>
    <w:rsid w:val="00534B59"/>
    <w:rsid w:val="00536759"/>
    <w:rsid w:val="00537C62"/>
    <w:rsid w:val="005424CB"/>
    <w:rsid w:val="005434CB"/>
    <w:rsid w:val="005465BE"/>
    <w:rsid w:val="00546970"/>
    <w:rsid w:val="00547F4D"/>
    <w:rsid w:val="00550419"/>
    <w:rsid w:val="00553153"/>
    <w:rsid w:val="00554E19"/>
    <w:rsid w:val="00554EFF"/>
    <w:rsid w:val="0056121F"/>
    <w:rsid w:val="00561C0B"/>
    <w:rsid w:val="00565E42"/>
    <w:rsid w:val="0056638D"/>
    <w:rsid w:val="00570AFF"/>
    <w:rsid w:val="00570E9A"/>
    <w:rsid w:val="00572505"/>
    <w:rsid w:val="00574F61"/>
    <w:rsid w:val="005759D6"/>
    <w:rsid w:val="005772B4"/>
    <w:rsid w:val="00580C3F"/>
    <w:rsid w:val="00582809"/>
    <w:rsid w:val="0058734A"/>
    <w:rsid w:val="0058798C"/>
    <w:rsid w:val="005900FA"/>
    <w:rsid w:val="005935A4"/>
    <w:rsid w:val="005948C2"/>
    <w:rsid w:val="00594983"/>
    <w:rsid w:val="00595DCA"/>
    <w:rsid w:val="00596928"/>
    <w:rsid w:val="0059779B"/>
    <w:rsid w:val="005A01A2"/>
    <w:rsid w:val="005A209A"/>
    <w:rsid w:val="005A2E08"/>
    <w:rsid w:val="005A30D3"/>
    <w:rsid w:val="005A4157"/>
    <w:rsid w:val="005A42ED"/>
    <w:rsid w:val="005A662D"/>
    <w:rsid w:val="005B087D"/>
    <w:rsid w:val="005B0D7F"/>
    <w:rsid w:val="005B1948"/>
    <w:rsid w:val="005B35D7"/>
    <w:rsid w:val="005B3901"/>
    <w:rsid w:val="005B392A"/>
    <w:rsid w:val="005B3AA3"/>
    <w:rsid w:val="005B6F83"/>
    <w:rsid w:val="005C12C4"/>
    <w:rsid w:val="005C1577"/>
    <w:rsid w:val="005C2600"/>
    <w:rsid w:val="005C28C7"/>
    <w:rsid w:val="005C74FB"/>
    <w:rsid w:val="005D1602"/>
    <w:rsid w:val="005D49C2"/>
    <w:rsid w:val="005D4ADB"/>
    <w:rsid w:val="005E385F"/>
    <w:rsid w:val="005E5B81"/>
    <w:rsid w:val="005E7CA8"/>
    <w:rsid w:val="005F2CB1"/>
    <w:rsid w:val="005F2CC3"/>
    <w:rsid w:val="005F3025"/>
    <w:rsid w:val="005F5236"/>
    <w:rsid w:val="005F615E"/>
    <w:rsid w:val="005F618C"/>
    <w:rsid w:val="005F70BD"/>
    <w:rsid w:val="0060283C"/>
    <w:rsid w:val="00602F05"/>
    <w:rsid w:val="00604F14"/>
    <w:rsid w:val="00607257"/>
    <w:rsid w:val="00611B83"/>
    <w:rsid w:val="00613257"/>
    <w:rsid w:val="00615211"/>
    <w:rsid w:val="006160F1"/>
    <w:rsid w:val="00620A71"/>
    <w:rsid w:val="00620D80"/>
    <w:rsid w:val="006212A9"/>
    <w:rsid w:val="0062294E"/>
    <w:rsid w:val="006234A6"/>
    <w:rsid w:val="0062710C"/>
    <w:rsid w:val="00630001"/>
    <w:rsid w:val="006311B3"/>
    <w:rsid w:val="00631CBC"/>
    <w:rsid w:val="0063284C"/>
    <w:rsid w:val="00636398"/>
    <w:rsid w:val="006368D3"/>
    <w:rsid w:val="00636BEB"/>
    <w:rsid w:val="006377EC"/>
    <w:rsid w:val="0064151F"/>
    <w:rsid w:val="00641533"/>
    <w:rsid w:val="0064208D"/>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627"/>
    <w:rsid w:val="00696949"/>
    <w:rsid w:val="00696FAF"/>
    <w:rsid w:val="00697052"/>
    <w:rsid w:val="006A2CAB"/>
    <w:rsid w:val="006A46FB"/>
    <w:rsid w:val="006A5E28"/>
    <w:rsid w:val="006A6722"/>
    <w:rsid w:val="006A697B"/>
    <w:rsid w:val="006A6D13"/>
    <w:rsid w:val="006A7AFF"/>
    <w:rsid w:val="006A7F58"/>
    <w:rsid w:val="006B1816"/>
    <w:rsid w:val="006B2099"/>
    <w:rsid w:val="006B2B43"/>
    <w:rsid w:val="006B50CF"/>
    <w:rsid w:val="006B5B0F"/>
    <w:rsid w:val="006B5EA3"/>
    <w:rsid w:val="006B668F"/>
    <w:rsid w:val="006C03B8"/>
    <w:rsid w:val="006C3765"/>
    <w:rsid w:val="006C4FF8"/>
    <w:rsid w:val="006C5EC9"/>
    <w:rsid w:val="006C6059"/>
    <w:rsid w:val="006C716E"/>
    <w:rsid w:val="006C7522"/>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F52"/>
    <w:rsid w:val="006F58D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6EA6"/>
    <w:rsid w:val="00727208"/>
    <w:rsid w:val="00727680"/>
    <w:rsid w:val="00732461"/>
    <w:rsid w:val="00732CB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30BD"/>
    <w:rsid w:val="00773603"/>
    <w:rsid w:val="007755F2"/>
    <w:rsid w:val="00776971"/>
    <w:rsid w:val="0078177E"/>
    <w:rsid w:val="0078304C"/>
    <w:rsid w:val="00783673"/>
    <w:rsid w:val="00785490"/>
    <w:rsid w:val="00790246"/>
    <w:rsid w:val="007925EA"/>
    <w:rsid w:val="00793394"/>
    <w:rsid w:val="00793CD8"/>
    <w:rsid w:val="007943FD"/>
    <w:rsid w:val="00795C92"/>
    <w:rsid w:val="00796231"/>
    <w:rsid w:val="007A1CB3"/>
    <w:rsid w:val="007A306F"/>
    <w:rsid w:val="007A43A6"/>
    <w:rsid w:val="007A46CB"/>
    <w:rsid w:val="007A58A6"/>
    <w:rsid w:val="007A69E6"/>
    <w:rsid w:val="007B009C"/>
    <w:rsid w:val="007B25DB"/>
    <w:rsid w:val="007B3D2D"/>
    <w:rsid w:val="007B4ABA"/>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5901"/>
    <w:rsid w:val="007D6D00"/>
    <w:rsid w:val="007D7526"/>
    <w:rsid w:val="007E4610"/>
    <w:rsid w:val="007E4715"/>
    <w:rsid w:val="007E505B"/>
    <w:rsid w:val="007E7091"/>
    <w:rsid w:val="007F3EA2"/>
    <w:rsid w:val="007F66B1"/>
    <w:rsid w:val="007F7C45"/>
    <w:rsid w:val="00803FAE"/>
    <w:rsid w:val="00804D5C"/>
    <w:rsid w:val="0080605F"/>
    <w:rsid w:val="00807786"/>
    <w:rsid w:val="00807FA2"/>
    <w:rsid w:val="00811FCB"/>
    <w:rsid w:val="0081369C"/>
    <w:rsid w:val="008158D6"/>
    <w:rsid w:val="00817196"/>
    <w:rsid w:val="008216D4"/>
    <w:rsid w:val="008235DB"/>
    <w:rsid w:val="00824AB4"/>
    <w:rsid w:val="00825C42"/>
    <w:rsid w:val="00825D25"/>
    <w:rsid w:val="00827D6F"/>
    <w:rsid w:val="0083148F"/>
    <w:rsid w:val="008327B0"/>
    <w:rsid w:val="00833682"/>
    <w:rsid w:val="008376AC"/>
    <w:rsid w:val="00840324"/>
    <w:rsid w:val="00844467"/>
    <w:rsid w:val="008444E8"/>
    <w:rsid w:val="00844E80"/>
    <w:rsid w:val="00846FE7"/>
    <w:rsid w:val="00856911"/>
    <w:rsid w:val="00863FB6"/>
    <w:rsid w:val="0086426F"/>
    <w:rsid w:val="00864827"/>
    <w:rsid w:val="00865C61"/>
    <w:rsid w:val="008677FD"/>
    <w:rsid w:val="008706D4"/>
    <w:rsid w:val="00870F8A"/>
    <w:rsid w:val="008719A4"/>
    <w:rsid w:val="00871D23"/>
    <w:rsid w:val="008727FB"/>
    <w:rsid w:val="00874312"/>
    <w:rsid w:val="0087437C"/>
    <w:rsid w:val="00875CD7"/>
    <w:rsid w:val="0087682D"/>
    <w:rsid w:val="00876B4D"/>
    <w:rsid w:val="00877F18"/>
    <w:rsid w:val="00883B87"/>
    <w:rsid w:val="00887BE6"/>
    <w:rsid w:val="00887ED7"/>
    <w:rsid w:val="0089277C"/>
    <w:rsid w:val="00894A88"/>
    <w:rsid w:val="00894E9A"/>
    <w:rsid w:val="00895386"/>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51A0"/>
    <w:rsid w:val="008B592A"/>
    <w:rsid w:val="008B6F02"/>
    <w:rsid w:val="008B7130"/>
    <w:rsid w:val="008B7B5C"/>
    <w:rsid w:val="008C0C99"/>
    <w:rsid w:val="008C2017"/>
    <w:rsid w:val="008C4958"/>
    <w:rsid w:val="008C4BAA"/>
    <w:rsid w:val="008C51A8"/>
    <w:rsid w:val="008C605F"/>
    <w:rsid w:val="008C6AE8"/>
    <w:rsid w:val="008C7573"/>
    <w:rsid w:val="008D0E93"/>
    <w:rsid w:val="008D34F1"/>
    <w:rsid w:val="008D39D8"/>
    <w:rsid w:val="008D46FE"/>
    <w:rsid w:val="008D4F6D"/>
    <w:rsid w:val="008D6D1A"/>
    <w:rsid w:val="008E065E"/>
    <w:rsid w:val="008E0927"/>
    <w:rsid w:val="008E1909"/>
    <w:rsid w:val="008E1ABB"/>
    <w:rsid w:val="008E25FE"/>
    <w:rsid w:val="008F1EAB"/>
    <w:rsid w:val="008F33DC"/>
    <w:rsid w:val="008F41F5"/>
    <w:rsid w:val="008F477F"/>
    <w:rsid w:val="0090158A"/>
    <w:rsid w:val="00902350"/>
    <w:rsid w:val="0090336B"/>
    <w:rsid w:val="009053AA"/>
    <w:rsid w:val="00906939"/>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4127"/>
    <w:rsid w:val="009360AE"/>
    <w:rsid w:val="009368F3"/>
    <w:rsid w:val="00937AF0"/>
    <w:rsid w:val="00941636"/>
    <w:rsid w:val="00943742"/>
    <w:rsid w:val="00944BEC"/>
    <w:rsid w:val="00945C05"/>
    <w:rsid w:val="00946945"/>
    <w:rsid w:val="00947713"/>
    <w:rsid w:val="00950DE7"/>
    <w:rsid w:val="00953920"/>
    <w:rsid w:val="00953D47"/>
    <w:rsid w:val="009546CE"/>
    <w:rsid w:val="0095681E"/>
    <w:rsid w:val="009572D4"/>
    <w:rsid w:val="00961921"/>
    <w:rsid w:val="009629C8"/>
    <w:rsid w:val="009637ED"/>
    <w:rsid w:val="0096430A"/>
    <w:rsid w:val="0096554B"/>
    <w:rsid w:val="0096584A"/>
    <w:rsid w:val="00970F61"/>
    <w:rsid w:val="00971F08"/>
    <w:rsid w:val="00974257"/>
    <w:rsid w:val="00975E22"/>
    <w:rsid w:val="0097603D"/>
    <w:rsid w:val="00976949"/>
    <w:rsid w:val="00980477"/>
    <w:rsid w:val="00985253"/>
    <w:rsid w:val="009853B3"/>
    <w:rsid w:val="00990630"/>
    <w:rsid w:val="00991761"/>
    <w:rsid w:val="00994DCA"/>
    <w:rsid w:val="00995BDF"/>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E87"/>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F08F3"/>
    <w:rsid w:val="009F1601"/>
    <w:rsid w:val="009F344F"/>
    <w:rsid w:val="009F7C75"/>
    <w:rsid w:val="00A01D94"/>
    <w:rsid w:val="00A02DE0"/>
    <w:rsid w:val="00A03512"/>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71A6"/>
    <w:rsid w:val="00A374EE"/>
    <w:rsid w:val="00A4125D"/>
    <w:rsid w:val="00A41E2B"/>
    <w:rsid w:val="00A42BC0"/>
    <w:rsid w:val="00A453F0"/>
    <w:rsid w:val="00A45B74"/>
    <w:rsid w:val="00A47C25"/>
    <w:rsid w:val="00A52E1D"/>
    <w:rsid w:val="00A61499"/>
    <w:rsid w:val="00A62A77"/>
    <w:rsid w:val="00A630AB"/>
    <w:rsid w:val="00A63483"/>
    <w:rsid w:val="00A6368C"/>
    <w:rsid w:val="00A657D7"/>
    <w:rsid w:val="00A660AC"/>
    <w:rsid w:val="00A67E6C"/>
    <w:rsid w:val="00A71B99"/>
    <w:rsid w:val="00A739D0"/>
    <w:rsid w:val="00A761D4"/>
    <w:rsid w:val="00A76275"/>
    <w:rsid w:val="00A77EC4"/>
    <w:rsid w:val="00A8473B"/>
    <w:rsid w:val="00A91076"/>
    <w:rsid w:val="00A92879"/>
    <w:rsid w:val="00A936CD"/>
    <w:rsid w:val="00A9442A"/>
    <w:rsid w:val="00AA016F"/>
    <w:rsid w:val="00AA0636"/>
    <w:rsid w:val="00AA1ED6"/>
    <w:rsid w:val="00AA322C"/>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D015B"/>
    <w:rsid w:val="00AD09E4"/>
    <w:rsid w:val="00AD0AA3"/>
    <w:rsid w:val="00AD3F94"/>
    <w:rsid w:val="00AD410D"/>
    <w:rsid w:val="00AD4A5A"/>
    <w:rsid w:val="00AD74FB"/>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2AA9"/>
    <w:rsid w:val="00B02FA3"/>
    <w:rsid w:val="00B03929"/>
    <w:rsid w:val="00B05084"/>
    <w:rsid w:val="00B056D5"/>
    <w:rsid w:val="00B06513"/>
    <w:rsid w:val="00B07FFA"/>
    <w:rsid w:val="00B157F9"/>
    <w:rsid w:val="00B15D26"/>
    <w:rsid w:val="00B17D60"/>
    <w:rsid w:val="00B20256"/>
    <w:rsid w:val="00B20D09"/>
    <w:rsid w:val="00B2763F"/>
    <w:rsid w:val="00B27AAC"/>
    <w:rsid w:val="00B304F3"/>
    <w:rsid w:val="00B30929"/>
    <w:rsid w:val="00B372AA"/>
    <w:rsid w:val="00B375CE"/>
    <w:rsid w:val="00B37A94"/>
    <w:rsid w:val="00B40445"/>
    <w:rsid w:val="00B40BEF"/>
    <w:rsid w:val="00B40F29"/>
    <w:rsid w:val="00B41888"/>
    <w:rsid w:val="00B45A52"/>
    <w:rsid w:val="00B46175"/>
    <w:rsid w:val="00B46DDD"/>
    <w:rsid w:val="00B6188F"/>
    <w:rsid w:val="00B6439B"/>
    <w:rsid w:val="00B65AEE"/>
    <w:rsid w:val="00B664C7"/>
    <w:rsid w:val="00B71EB1"/>
    <w:rsid w:val="00B739F6"/>
    <w:rsid w:val="00B7400B"/>
    <w:rsid w:val="00B808ED"/>
    <w:rsid w:val="00B81A6C"/>
    <w:rsid w:val="00B82A9C"/>
    <w:rsid w:val="00B838C9"/>
    <w:rsid w:val="00B85DE5"/>
    <w:rsid w:val="00B868CA"/>
    <w:rsid w:val="00B87488"/>
    <w:rsid w:val="00B90F73"/>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74C7"/>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79B5"/>
    <w:rsid w:val="00C27C45"/>
    <w:rsid w:val="00C3084A"/>
    <w:rsid w:val="00C32FA7"/>
    <w:rsid w:val="00C3719D"/>
    <w:rsid w:val="00C44C2C"/>
    <w:rsid w:val="00C46ECE"/>
    <w:rsid w:val="00C5366B"/>
    <w:rsid w:val="00C54995"/>
    <w:rsid w:val="00C54D41"/>
    <w:rsid w:val="00C60783"/>
    <w:rsid w:val="00C64672"/>
    <w:rsid w:val="00C6588B"/>
    <w:rsid w:val="00C70697"/>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D9B"/>
    <w:rsid w:val="00CA1ED5"/>
    <w:rsid w:val="00CA1ED8"/>
    <w:rsid w:val="00CA7D07"/>
    <w:rsid w:val="00CB1F63"/>
    <w:rsid w:val="00CB41AB"/>
    <w:rsid w:val="00CB4FF4"/>
    <w:rsid w:val="00CB7170"/>
    <w:rsid w:val="00CC040E"/>
    <w:rsid w:val="00CC111F"/>
    <w:rsid w:val="00CC13A7"/>
    <w:rsid w:val="00CC2011"/>
    <w:rsid w:val="00CC2D22"/>
    <w:rsid w:val="00CC3EA0"/>
    <w:rsid w:val="00CC7B45"/>
    <w:rsid w:val="00CD1188"/>
    <w:rsid w:val="00CD28AF"/>
    <w:rsid w:val="00CD2ED1"/>
    <w:rsid w:val="00CD337B"/>
    <w:rsid w:val="00CD4F04"/>
    <w:rsid w:val="00CD7E2F"/>
    <w:rsid w:val="00CE0424"/>
    <w:rsid w:val="00CE1E03"/>
    <w:rsid w:val="00CE2B34"/>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2086E"/>
    <w:rsid w:val="00D2337B"/>
    <w:rsid w:val="00D239A7"/>
    <w:rsid w:val="00D23F47"/>
    <w:rsid w:val="00D25AB0"/>
    <w:rsid w:val="00D27A8A"/>
    <w:rsid w:val="00D33B43"/>
    <w:rsid w:val="00D33D02"/>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B1D"/>
    <w:rsid w:val="00D8021F"/>
    <w:rsid w:val="00D80383"/>
    <w:rsid w:val="00D823C6"/>
    <w:rsid w:val="00D8460E"/>
    <w:rsid w:val="00D86CA3"/>
    <w:rsid w:val="00D871CE"/>
    <w:rsid w:val="00D8791A"/>
    <w:rsid w:val="00D9196D"/>
    <w:rsid w:val="00D92982"/>
    <w:rsid w:val="00D96003"/>
    <w:rsid w:val="00DA305E"/>
    <w:rsid w:val="00DA5417"/>
    <w:rsid w:val="00DA56E8"/>
    <w:rsid w:val="00DA6395"/>
    <w:rsid w:val="00DB0A9F"/>
    <w:rsid w:val="00DB33AC"/>
    <w:rsid w:val="00DB377D"/>
    <w:rsid w:val="00DB77EC"/>
    <w:rsid w:val="00DC2D0A"/>
    <w:rsid w:val="00DC2D36"/>
    <w:rsid w:val="00DC53EF"/>
    <w:rsid w:val="00DC64AE"/>
    <w:rsid w:val="00DC690E"/>
    <w:rsid w:val="00DD3CCE"/>
    <w:rsid w:val="00DE069C"/>
    <w:rsid w:val="00DE119C"/>
    <w:rsid w:val="00DE3496"/>
    <w:rsid w:val="00DE5608"/>
    <w:rsid w:val="00DE58D0"/>
    <w:rsid w:val="00DE5926"/>
    <w:rsid w:val="00DE654F"/>
    <w:rsid w:val="00DF0B6E"/>
    <w:rsid w:val="00DF15D7"/>
    <w:rsid w:val="00DF15E0"/>
    <w:rsid w:val="00DF37A0"/>
    <w:rsid w:val="00DF4ADE"/>
    <w:rsid w:val="00DF5DEF"/>
    <w:rsid w:val="00DF71A0"/>
    <w:rsid w:val="00E03E70"/>
    <w:rsid w:val="00E07FE8"/>
    <w:rsid w:val="00E10161"/>
    <w:rsid w:val="00E110E7"/>
    <w:rsid w:val="00E1141E"/>
    <w:rsid w:val="00E11B20"/>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3B75"/>
    <w:rsid w:val="00E54E3B"/>
    <w:rsid w:val="00E551E9"/>
    <w:rsid w:val="00E57565"/>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234C"/>
    <w:rsid w:val="00E83AA9"/>
    <w:rsid w:val="00E85928"/>
    <w:rsid w:val="00E87822"/>
    <w:rsid w:val="00E90395"/>
    <w:rsid w:val="00E90E49"/>
    <w:rsid w:val="00E917F9"/>
    <w:rsid w:val="00E9291C"/>
    <w:rsid w:val="00E93FFE"/>
    <w:rsid w:val="00E94F8A"/>
    <w:rsid w:val="00E956C9"/>
    <w:rsid w:val="00E95A48"/>
    <w:rsid w:val="00E95E48"/>
    <w:rsid w:val="00EA1166"/>
    <w:rsid w:val="00EA7A41"/>
    <w:rsid w:val="00EA7A86"/>
    <w:rsid w:val="00EB077B"/>
    <w:rsid w:val="00EB1374"/>
    <w:rsid w:val="00EB257F"/>
    <w:rsid w:val="00EB4EA2"/>
    <w:rsid w:val="00EB553B"/>
    <w:rsid w:val="00EC27C6"/>
    <w:rsid w:val="00EC4207"/>
    <w:rsid w:val="00EC5653"/>
    <w:rsid w:val="00EC5845"/>
    <w:rsid w:val="00EC606A"/>
    <w:rsid w:val="00EC71CE"/>
    <w:rsid w:val="00ED1006"/>
    <w:rsid w:val="00ED2017"/>
    <w:rsid w:val="00ED7B50"/>
    <w:rsid w:val="00EE07CB"/>
    <w:rsid w:val="00EE38BD"/>
    <w:rsid w:val="00EE7660"/>
    <w:rsid w:val="00EE7C29"/>
    <w:rsid w:val="00EF0182"/>
    <w:rsid w:val="00EF18FE"/>
    <w:rsid w:val="00EF1F53"/>
    <w:rsid w:val="00EF41BF"/>
    <w:rsid w:val="00EF53CF"/>
    <w:rsid w:val="00EF5787"/>
    <w:rsid w:val="00EF60D0"/>
    <w:rsid w:val="00EF6502"/>
    <w:rsid w:val="00EF7761"/>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376F"/>
    <w:rsid w:val="00F243D8"/>
    <w:rsid w:val="00F2539D"/>
    <w:rsid w:val="00F2560C"/>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29E7"/>
    <w:rsid w:val="00F93AA9"/>
    <w:rsid w:val="00F96985"/>
    <w:rsid w:val="00F97838"/>
    <w:rsid w:val="00FA2BB3"/>
    <w:rsid w:val="00FA32C0"/>
    <w:rsid w:val="00FA486D"/>
    <w:rsid w:val="00FA559C"/>
    <w:rsid w:val="00FA71E9"/>
    <w:rsid w:val="00FA7B6E"/>
    <w:rsid w:val="00FB4C80"/>
    <w:rsid w:val="00FB6A6A"/>
    <w:rsid w:val="00FC4EE6"/>
    <w:rsid w:val="00FC7429"/>
    <w:rsid w:val="00FD07F6"/>
    <w:rsid w:val="00FD1EC8"/>
    <w:rsid w:val="00FD2174"/>
    <w:rsid w:val="00FD47ED"/>
    <w:rsid w:val="00FD74DB"/>
    <w:rsid w:val="00FD7660"/>
    <w:rsid w:val="00FE0655"/>
    <w:rsid w:val="00FE09F5"/>
    <w:rsid w:val="00FE2365"/>
    <w:rsid w:val="00FE4C7B"/>
    <w:rsid w:val="00FE620B"/>
    <w:rsid w:val="00FE7336"/>
    <w:rsid w:val="00FE787C"/>
    <w:rsid w:val="00FE7ED6"/>
    <w:rsid w:val="00FF2ADE"/>
    <w:rsid w:val="00FF30AC"/>
    <w:rsid w:val="00FF45A5"/>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91076"/>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910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07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archive/36_series/36.321/36321-d7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3E42B415-CCC8-4340-9D10-7B442DC79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1981</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2017-09-26T20:24:00Z</dcterms:created>
  <dcterms:modified xsi:type="dcterms:W3CDTF">2017-09-29T14:47:00Z</dcterms:modified>
</cp:coreProperties>
</file>